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5" w:rsidRPr="00D413D5" w:rsidRDefault="00D413D5" w:rsidP="00D413D5">
      <w:pPr>
        <w:spacing w:after="0" w:line="240" w:lineRule="auto"/>
        <w:ind w:hanging="1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3D5" w:rsidRPr="00D413D5" w:rsidRDefault="00D413D5" w:rsidP="00D413D5">
      <w:pPr>
        <w:spacing w:after="0" w:line="240" w:lineRule="auto"/>
        <w:ind w:hanging="13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eastAsia="Calibri" w:hAnsi="Times New Roman" w:cs="Times New Roman"/>
          <w:sz w:val="24"/>
          <w:szCs w:val="24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1.25pt" o:ole="" filled="t">
            <v:fill color2="black"/>
            <v:imagedata r:id="rId5" o:title=""/>
          </v:shape>
          <o:OLEObject Type="Embed" ProgID="Word.Picture.8" ShapeID="_x0000_i1025" DrawAspect="Content" ObjectID="_1591508938" r:id="rId6"/>
        </w:object>
      </w:r>
    </w:p>
    <w:p w:rsidR="00D413D5" w:rsidRPr="00D413D5" w:rsidRDefault="00866F84" w:rsidP="00866F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СВІТЛІВСЬКА</w:t>
      </w:r>
      <w:r w:rsidR="00D413D5" w:rsidRPr="00D413D5">
        <w:rPr>
          <w:rFonts w:ascii="Times New Roman" w:hAnsi="Times New Roman" w:cs="Times New Roman"/>
          <w:sz w:val="24"/>
          <w:szCs w:val="24"/>
        </w:rPr>
        <w:t xml:space="preserve"> СІЛЬСЬКА РАДА</w:t>
      </w:r>
    </w:p>
    <w:p w:rsidR="00D413D5" w:rsidRPr="00D413D5" w:rsidRDefault="00D413D5" w:rsidP="00D413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СТАРОБІЛЬСЬКОГО  РАЙОНУ  ЛУГАНСЬКОЇ   ОБЛАСТІ</w:t>
      </w: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</w:t>
      </w:r>
    </w:p>
    <w:p w:rsidR="00D413D5" w:rsidRPr="00D413D5" w:rsidRDefault="00D413D5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13D5" w:rsidRPr="00D413D5" w:rsidRDefault="00866F84" w:rsidP="00D413D5">
      <w:pPr>
        <w:pStyle w:val="HTML0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 w:rsidR="00D413D5"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СЕСІЇ СЬОМОГО  СКЛИКАННЯ</w:t>
      </w:r>
    </w:p>
    <w:p w:rsidR="00D413D5" w:rsidRPr="00D413D5" w:rsidRDefault="00D413D5" w:rsidP="00D413D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413D5" w:rsidRPr="00D413D5" w:rsidRDefault="00866F84" w:rsidP="00D413D5">
      <w:pPr>
        <w:pStyle w:val="HTML0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01</w:t>
      </w:r>
      <w:r w:rsidR="006730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червня</w:t>
      </w:r>
      <w:r w:rsidR="006730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2018</w:t>
      </w:r>
      <w:r w:rsidR="00D413D5" w:rsidRPr="00D41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</w:t>
      </w:r>
      <w:r w:rsidR="006730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67301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7301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  <w:r w:rsidR="0067301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Світле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№ 30</w:t>
      </w:r>
      <w:r w:rsidR="00B66384">
        <w:rPr>
          <w:rFonts w:ascii="Times New Roman" w:hAnsi="Times New Roman" w:cs="Times New Roman"/>
          <w:color w:val="000000"/>
          <w:sz w:val="24"/>
          <w:szCs w:val="24"/>
          <w:lang w:val="uk-UA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:rsidR="00D413D5" w:rsidRPr="00D413D5" w:rsidRDefault="00D413D5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67301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sz w:val="24"/>
          <w:szCs w:val="24"/>
        </w:rPr>
        <w:t>Про встановлення ставок та пільг</w:t>
      </w:r>
    </w:p>
    <w:p w:rsidR="00527CAB" w:rsidRPr="0067301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sz w:val="24"/>
          <w:szCs w:val="24"/>
        </w:rPr>
        <w:t xml:space="preserve">із сплати податку на нерухоме майно, </w:t>
      </w:r>
    </w:p>
    <w:p w:rsidR="00527CAB" w:rsidRPr="00673015" w:rsidRDefault="00527CAB" w:rsidP="0052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015">
        <w:rPr>
          <w:rFonts w:ascii="Times New Roman" w:hAnsi="Times New Roman" w:cs="Times New Roman"/>
          <w:sz w:val="24"/>
          <w:szCs w:val="24"/>
        </w:rPr>
        <w:t>відмінне від земельної ділянки на 201</w:t>
      </w:r>
      <w:r w:rsidR="00900431">
        <w:rPr>
          <w:rFonts w:ascii="Times New Roman" w:hAnsi="Times New Roman" w:cs="Times New Roman"/>
          <w:sz w:val="24"/>
          <w:szCs w:val="24"/>
        </w:rPr>
        <w:t>9</w:t>
      </w:r>
      <w:r w:rsidRPr="00673015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527CAB" w:rsidRPr="00D413D5" w:rsidRDefault="00527CAB" w:rsidP="00527C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015" w:rsidRDefault="00673015" w:rsidP="0067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Керуючись статтею 266 Податкового Кодексу України, пунктом 24 ч. 1 ст.26 Закону України «Про місцеве самоврядування в Україні»,  сільська рада</w:t>
      </w:r>
    </w:p>
    <w:p w:rsidR="00673015" w:rsidRPr="00D413D5" w:rsidRDefault="00673015" w:rsidP="006730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015" w:rsidRDefault="00673015" w:rsidP="0067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673015" w:rsidRPr="00D413D5" w:rsidRDefault="00673015" w:rsidP="00673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15" w:rsidRPr="00D413D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 xml:space="preserve">Встановити на території </w:t>
      </w:r>
      <w:r w:rsidR="00866F84">
        <w:rPr>
          <w:lang w:val="uk-UA"/>
        </w:rPr>
        <w:t>Світлівської</w:t>
      </w:r>
      <w:r w:rsidRPr="00D413D5">
        <w:rPr>
          <w:lang w:val="uk-UA"/>
        </w:rPr>
        <w:t xml:space="preserve"> сільської ради:</w:t>
      </w:r>
    </w:p>
    <w:p w:rsidR="00673015" w:rsidRPr="00D413D5" w:rsidRDefault="00673015" w:rsidP="00673015">
      <w:pPr>
        <w:pStyle w:val="ab"/>
        <w:numPr>
          <w:ilvl w:val="1"/>
          <w:numId w:val="6"/>
        </w:numPr>
        <w:jc w:val="both"/>
        <w:rPr>
          <w:lang w:val="uk-UA"/>
        </w:rPr>
      </w:pPr>
      <w:r w:rsidRPr="00D413D5">
        <w:rPr>
          <w:lang w:val="uk-UA"/>
        </w:rPr>
        <w:t>ставки податку на нерухоме майно, відмінне від земельної ділянки, згідно з додатком 1 ;</w:t>
      </w:r>
    </w:p>
    <w:p w:rsidR="00673015" w:rsidRPr="00D413D5" w:rsidRDefault="00673015" w:rsidP="00673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ab/>
        <w:t>1.2. пільги для фізичних та юридичних осіб, надані відповідно до підпункту 266.4.2. пункту 266.4 статті 266 Податкового кодексу України, за переліком згідно з додатком 2.</w:t>
      </w:r>
    </w:p>
    <w:p w:rsidR="00673015" w:rsidRPr="0067301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Рішення набирає чинності з 01.01.201</w:t>
      </w:r>
      <w:r w:rsidR="00866F84">
        <w:rPr>
          <w:lang w:val="uk-UA"/>
        </w:rPr>
        <w:t>9</w:t>
      </w:r>
      <w:r w:rsidRPr="00D413D5">
        <w:rPr>
          <w:lang w:val="uk-UA"/>
        </w:rPr>
        <w:t xml:space="preserve"> року.</w:t>
      </w:r>
    </w:p>
    <w:p w:rsidR="0067301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Оприлюдни</w:t>
      </w:r>
      <w:r>
        <w:rPr>
          <w:lang w:val="uk-UA"/>
        </w:rPr>
        <w:t xml:space="preserve">ти дане рішення на сайті </w:t>
      </w:r>
      <w:proofErr w:type="spellStart"/>
      <w:r>
        <w:rPr>
          <w:lang w:val="uk-UA"/>
        </w:rPr>
        <w:t>Старобільської</w:t>
      </w:r>
      <w:proofErr w:type="spellEnd"/>
      <w:r>
        <w:rPr>
          <w:lang w:val="uk-UA"/>
        </w:rPr>
        <w:t xml:space="preserve"> районн</w:t>
      </w:r>
      <w:r w:rsidRPr="00D413D5">
        <w:rPr>
          <w:lang w:val="uk-UA"/>
        </w:rPr>
        <w:t>ої ради у розділі «Регуляторна діяльність».</w:t>
      </w:r>
    </w:p>
    <w:p w:rsidR="00866F84" w:rsidRPr="00673015" w:rsidRDefault="00866F84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Рішення №46/5 від 23.01.2015 року «Про встановлення місцевих податків» витрачає силу з 01.01.2019 року.</w:t>
      </w:r>
    </w:p>
    <w:p w:rsidR="00673015" w:rsidRPr="00D413D5" w:rsidRDefault="00673015" w:rsidP="00673015">
      <w:pPr>
        <w:pStyle w:val="ab"/>
        <w:numPr>
          <w:ilvl w:val="0"/>
          <w:numId w:val="6"/>
        </w:numPr>
        <w:jc w:val="both"/>
        <w:rPr>
          <w:lang w:val="uk-UA"/>
        </w:rPr>
      </w:pPr>
      <w:r w:rsidRPr="00D413D5">
        <w:rPr>
          <w:lang w:val="uk-UA"/>
        </w:rPr>
        <w:t>Контроль за виконанням даного рішення покласти на постійну комісію з питань планува</w:t>
      </w:r>
      <w:r w:rsidR="009C192B">
        <w:rPr>
          <w:lang w:val="uk-UA"/>
        </w:rPr>
        <w:t>ння  бюджету та фінансів</w:t>
      </w:r>
      <w:r w:rsidRPr="00D413D5">
        <w:rPr>
          <w:lang w:val="uk-UA"/>
        </w:rPr>
        <w:t>.</w:t>
      </w:r>
    </w:p>
    <w:p w:rsidR="00527CAB" w:rsidRPr="00D413D5" w:rsidRDefault="00527CAB" w:rsidP="00527CAB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527CAB" w:rsidRPr="00D413D5" w:rsidRDefault="00527CAB" w:rsidP="00527CAB">
      <w:pPr>
        <w:tabs>
          <w:tab w:val="left" w:pos="30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866F84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 xml:space="preserve">Сільський голова                       </w:t>
      </w:r>
      <w:r w:rsidR="00D413D5">
        <w:rPr>
          <w:rFonts w:ascii="Times New Roman" w:hAnsi="Times New Roman" w:cs="Times New Roman"/>
          <w:sz w:val="24"/>
          <w:szCs w:val="24"/>
        </w:rPr>
        <w:tab/>
      </w:r>
      <w:r w:rsidR="00D413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66F84">
        <w:rPr>
          <w:rFonts w:ascii="Times New Roman" w:hAnsi="Times New Roman" w:cs="Times New Roman"/>
          <w:sz w:val="24"/>
          <w:szCs w:val="24"/>
        </w:rPr>
        <w:tab/>
      </w:r>
      <w:r w:rsidR="00866F84">
        <w:rPr>
          <w:rFonts w:ascii="Times New Roman" w:hAnsi="Times New Roman" w:cs="Times New Roman"/>
          <w:sz w:val="24"/>
          <w:szCs w:val="24"/>
        </w:rPr>
        <w:tab/>
      </w:r>
      <w:r w:rsidR="00866F84">
        <w:rPr>
          <w:rFonts w:ascii="Times New Roman" w:hAnsi="Times New Roman" w:cs="Times New Roman"/>
          <w:sz w:val="24"/>
          <w:szCs w:val="24"/>
        </w:rPr>
        <w:tab/>
      </w:r>
      <w:r w:rsidR="00866F84">
        <w:rPr>
          <w:rFonts w:ascii="Times New Roman" w:hAnsi="Times New Roman" w:cs="Times New Roman"/>
          <w:sz w:val="24"/>
          <w:szCs w:val="24"/>
        </w:rPr>
        <w:tab/>
        <w:t>Г.О.Савенко</w:t>
      </w:r>
    </w:p>
    <w:p w:rsidR="00527CAB" w:rsidRPr="00D413D5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CAB" w:rsidRPr="00527CAB" w:rsidRDefault="00527CAB" w:rsidP="00527CAB">
      <w:pPr>
        <w:tabs>
          <w:tab w:val="left" w:pos="1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3D5" w:rsidRDefault="00D4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CAB" w:rsidRPr="00D413D5" w:rsidRDefault="00527CAB" w:rsidP="00D413D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CAB" w:rsidRPr="00D413D5" w:rsidRDefault="00527CAB" w:rsidP="00527CA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Додаток 1</w:t>
      </w:r>
    </w:p>
    <w:p w:rsidR="00527CAB" w:rsidRPr="00D413D5" w:rsidRDefault="00527CAB" w:rsidP="00527CAB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D413D5">
        <w:rPr>
          <w:rFonts w:ascii="Times New Roman" w:hAnsi="Times New Roman" w:cs="Times New Roman"/>
          <w:sz w:val="20"/>
          <w:szCs w:val="20"/>
        </w:rPr>
        <w:t>до рішення сільської ради</w:t>
      </w:r>
    </w:p>
    <w:p w:rsidR="00527CAB" w:rsidRPr="00D413D5" w:rsidRDefault="0093489E" w:rsidP="00527CAB">
      <w:pPr>
        <w:tabs>
          <w:tab w:val="left" w:pos="330"/>
          <w:tab w:val="center" w:pos="4677"/>
        </w:tabs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01.06.2018 № </w:t>
      </w:r>
      <w:r w:rsidR="00F97F2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  <w:r w:rsidR="00527CAB" w:rsidRPr="00D413D5">
        <w:rPr>
          <w:rFonts w:ascii="Times New Roman" w:hAnsi="Times New Roman" w:cs="Times New Roman"/>
          <w:sz w:val="20"/>
          <w:szCs w:val="20"/>
        </w:rPr>
        <w:t>/</w:t>
      </w:r>
      <w:r w:rsidR="00390B2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27CAB" w:rsidRPr="00527CAB" w:rsidRDefault="00527CAB" w:rsidP="00527CAB">
      <w:pPr>
        <w:pStyle w:val="ad"/>
        <w:spacing w:before="120" w:after="0"/>
        <w:rPr>
          <w:rFonts w:ascii="Times New Roman" w:hAnsi="Times New Roman"/>
          <w:b w:val="0"/>
          <w:noProof/>
          <w:sz w:val="28"/>
          <w:szCs w:val="28"/>
          <w:lang w:val="ru-RU"/>
        </w:rPr>
      </w:pPr>
    </w:p>
    <w:p w:rsidR="00527CAB" w:rsidRPr="00527CAB" w:rsidRDefault="00527CAB" w:rsidP="00527CAB">
      <w:pPr>
        <w:pStyle w:val="ad"/>
        <w:spacing w:before="0" w:after="0"/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</w:pP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СТАВКИ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br/>
      </w:r>
      <w:r w:rsidRPr="00527CAB">
        <w:rPr>
          <w:rFonts w:ascii="Times New Roman" w:hAnsi="Times New Roman"/>
          <w:b w:val="0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527CAB">
        <w:rPr>
          <w:rFonts w:ascii="Times New Roman" w:hAnsi="Times New Roman"/>
          <w:b w:val="0"/>
          <w:noProof/>
          <w:sz w:val="24"/>
          <w:szCs w:val="24"/>
          <w:vertAlign w:val="superscript"/>
          <w:lang w:val="ru-RU"/>
        </w:rPr>
        <w:t>1</w:t>
      </w:r>
    </w:p>
    <w:p w:rsidR="00527CAB" w:rsidRPr="00527CAB" w:rsidRDefault="00527CAB" w:rsidP="00527CAB">
      <w:pPr>
        <w:pStyle w:val="ac"/>
        <w:rPr>
          <w:rFonts w:ascii="Times New Roman" w:hAnsi="Times New Roman"/>
          <w:lang w:val="ru-RU"/>
        </w:rPr>
      </w:pPr>
    </w:p>
    <w:p w:rsidR="00527CAB" w:rsidRPr="00527CAB" w:rsidRDefault="00527CAB" w:rsidP="00527CAB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</w:t>
      </w:r>
      <w:r w:rsidR="00900431">
        <w:rPr>
          <w:rFonts w:ascii="Times New Roman" w:hAnsi="Times New Roman"/>
          <w:noProof/>
          <w:sz w:val="24"/>
          <w:szCs w:val="24"/>
          <w:lang w:val="ru-RU"/>
        </w:rPr>
        <w:t>9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рік та</w:t>
      </w:r>
      <w:r w:rsidR="00900431">
        <w:rPr>
          <w:rFonts w:ascii="Times New Roman" w:hAnsi="Times New Roman"/>
          <w:noProof/>
          <w:sz w:val="24"/>
          <w:szCs w:val="24"/>
          <w:lang w:val="ru-RU"/>
        </w:rPr>
        <w:t xml:space="preserve"> вводяться в дію з 01 січня 2019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527CAB" w:rsidRPr="00527CAB" w:rsidRDefault="00527CAB" w:rsidP="00527CAB">
      <w:pPr>
        <w:pStyle w:val="ac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418"/>
        <w:gridCol w:w="1843"/>
        <w:gridCol w:w="4677"/>
      </w:tblGrid>
      <w:tr w:rsidR="00527CAB" w:rsidRPr="00527CAB" w:rsidTr="00D413D5">
        <w:tc>
          <w:tcPr>
            <w:tcW w:w="1701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області</w:t>
            </w:r>
          </w:p>
        </w:tc>
        <w:tc>
          <w:tcPr>
            <w:tcW w:w="1418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району</w:t>
            </w:r>
          </w:p>
        </w:tc>
        <w:tc>
          <w:tcPr>
            <w:tcW w:w="1843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 згідно з КОАТУУ</w:t>
            </w:r>
          </w:p>
        </w:tc>
        <w:tc>
          <w:tcPr>
            <w:tcW w:w="4677" w:type="dxa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34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900431" w:rsidRDefault="00900431" w:rsidP="00900431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4425185001                                           Світле</w:t>
      </w:r>
    </w:p>
    <w:p w:rsidR="00900431" w:rsidRDefault="00900431" w:rsidP="00900431">
      <w:pPr>
        <w:widowControl w:val="0"/>
        <w:tabs>
          <w:tab w:val="left" w:pos="2520"/>
          <w:tab w:val="left" w:pos="2715"/>
          <w:tab w:val="left" w:pos="4230"/>
          <w:tab w:val="left" w:pos="628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4425185002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Джемільне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900431" w:rsidRPr="00F27D48" w:rsidRDefault="00900431" w:rsidP="00900431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4425185003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Єгорівка</w:t>
      </w:r>
    </w:p>
    <w:p w:rsidR="00527CAB" w:rsidRPr="00527CAB" w:rsidRDefault="00527CAB" w:rsidP="00527CAB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63"/>
        <w:gridCol w:w="2565"/>
        <w:gridCol w:w="1059"/>
        <w:gridCol w:w="947"/>
        <w:gridCol w:w="966"/>
        <w:gridCol w:w="1108"/>
        <w:gridCol w:w="926"/>
        <w:gridCol w:w="941"/>
      </w:tblGrid>
      <w:tr w:rsidR="00527CAB" w:rsidRPr="00527CAB" w:rsidTr="00D413D5">
        <w:trPr>
          <w:trHeight w:val="20"/>
          <w:tblHeader/>
        </w:trPr>
        <w:tc>
          <w:tcPr>
            <w:tcW w:w="1828" w:type="pct"/>
            <w:gridSpan w:val="2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673015">
              <w:rPr>
                <w:rFonts w:ascii="Times New Roman" w:hAnsi="Times New Roman"/>
                <w:noProof/>
                <w:sz w:val="20"/>
                <w:lang w:val="ru-RU"/>
              </w:rPr>
              <w:t>Класифікація будівель та споруд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3172" w:type="pct"/>
            <w:gridSpan w:val="6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Ставки податку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3,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 xml:space="preserve"> 4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за 1 кв. метр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br/>
              <w:t xml:space="preserve">(відсотків розміру мінімальної заробітної плати) </w:t>
            </w:r>
          </w:p>
        </w:tc>
      </w:tr>
      <w:tr w:rsidR="00527CAB" w:rsidRPr="00527CAB" w:rsidTr="00D413D5">
        <w:trPr>
          <w:trHeight w:val="20"/>
          <w:tblHeader/>
        </w:trPr>
        <w:tc>
          <w:tcPr>
            <w:tcW w:w="460" w:type="pct"/>
            <w:vMerge w:val="restar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код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368" w:type="pct"/>
            <w:vMerge w:val="restar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н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айменування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2</w:t>
            </w:r>
          </w:p>
        </w:tc>
        <w:tc>
          <w:tcPr>
            <w:tcW w:w="1585" w:type="pct"/>
            <w:gridSpan w:val="3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юридичних осіб</w:t>
            </w:r>
          </w:p>
        </w:tc>
        <w:tc>
          <w:tcPr>
            <w:tcW w:w="1587" w:type="pct"/>
            <w:gridSpan w:val="3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для фізичних осіб</w:t>
            </w:r>
          </w:p>
        </w:tc>
      </w:tr>
      <w:tr w:rsidR="00527CAB" w:rsidRPr="00527CAB" w:rsidTr="00D413D5">
        <w:trPr>
          <w:trHeight w:val="20"/>
          <w:tblHeader/>
        </w:trPr>
        <w:tc>
          <w:tcPr>
            <w:tcW w:w="460" w:type="pct"/>
            <w:vMerge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1368" w:type="pct"/>
            <w:vMerge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  <w:tc>
          <w:tcPr>
            <w:tcW w:w="56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50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15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  <w:tc>
          <w:tcPr>
            <w:tcW w:w="591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 зона</w:t>
            </w:r>
          </w:p>
        </w:tc>
        <w:tc>
          <w:tcPr>
            <w:tcW w:w="494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2 зона</w:t>
            </w:r>
          </w:p>
        </w:tc>
        <w:tc>
          <w:tcPr>
            <w:tcW w:w="502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3 зона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житлові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                  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1110</w:t>
            </w:r>
          </w:p>
        </w:tc>
        <w:tc>
          <w:tcPr>
            <w:tcW w:w="4540" w:type="pct"/>
            <w:gridSpan w:val="7"/>
            <w:vAlign w:val="center"/>
          </w:tcPr>
          <w:p w:rsidR="00527CAB" w:rsidRPr="00527CAB" w:rsidRDefault="00527CAB" w:rsidP="00527CAB">
            <w:pPr>
              <w:pStyle w:val="ac"/>
              <w:spacing w:before="0"/>
              <w:ind w:hanging="45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одноквартирні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527CAB" w:rsidRPr="00527CAB" w:rsidTr="00D413D5">
        <w:trPr>
          <w:trHeight w:val="20"/>
        </w:trPr>
        <w:tc>
          <w:tcPr>
            <w:tcW w:w="460" w:type="pct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1110.1 </w:t>
            </w:r>
          </w:p>
        </w:tc>
        <w:tc>
          <w:tcPr>
            <w:tcW w:w="1368" w:type="pct"/>
            <w:vAlign w:val="center"/>
            <w:hideMark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одноквартирні масової забудови </w:t>
            </w:r>
          </w:p>
        </w:tc>
        <w:tc>
          <w:tcPr>
            <w:tcW w:w="565" w:type="pct"/>
          </w:tcPr>
          <w:p w:rsidR="00527CA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="00527CAB"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527CA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="00527CAB"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527CAB" w:rsidRPr="00527CAB" w:rsidRDefault="00527CA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садибного типу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1110.4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дачні та садові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 </w:t>
            </w:r>
          </w:p>
        </w:tc>
        <w:tc>
          <w:tcPr>
            <w:tcW w:w="4540" w:type="pct"/>
            <w:gridSpan w:val="7"/>
            <w:vAlign w:val="center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двома та більше квартирами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 </w:t>
            </w:r>
          </w:p>
        </w:tc>
        <w:tc>
          <w:tcPr>
            <w:tcW w:w="4540" w:type="pct"/>
            <w:gridSpan w:val="7"/>
            <w:vAlign w:val="center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Будинки з двома квартирами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двоквартирні масової забудови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1121.2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з трьома та більше квартирами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1122.1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масової забудови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1122.2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565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20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1122.3 </w:t>
            </w:r>
          </w:p>
        </w:tc>
        <w:tc>
          <w:tcPr>
            <w:tcW w:w="1368" w:type="pct"/>
            <w:vAlign w:val="center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Будинки житлові готельного типу </w:t>
            </w:r>
          </w:p>
        </w:tc>
        <w:tc>
          <w:tcPr>
            <w:tcW w:w="56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2972EB" w:rsidRPr="00527CAB" w:rsidRDefault="002972E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2972EB" w:rsidRPr="00527CAB" w:rsidTr="00D413D5">
        <w:trPr>
          <w:trHeight w:val="365"/>
        </w:trPr>
        <w:tc>
          <w:tcPr>
            <w:tcW w:w="460" w:type="pct"/>
            <w:hideMark/>
          </w:tcPr>
          <w:p w:rsidR="002972EB" w:rsidRPr="00527CAB" w:rsidRDefault="002972E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 </w:t>
            </w:r>
          </w:p>
        </w:tc>
        <w:tc>
          <w:tcPr>
            <w:tcW w:w="4540" w:type="pct"/>
            <w:gridSpan w:val="7"/>
            <w:vAlign w:val="center"/>
            <w:hideMark/>
          </w:tcPr>
          <w:tbl>
            <w:tblPr>
              <w:tblW w:w="8802" w:type="dxa"/>
              <w:tblLayout w:type="fixed"/>
              <w:tblCellMar>
                <w:left w:w="28" w:type="dxa"/>
                <w:right w:w="28" w:type="dxa"/>
              </w:tblCellMar>
              <w:tblLook w:val="01E0"/>
            </w:tblPr>
            <w:tblGrid>
              <w:gridCol w:w="8802"/>
            </w:tblGrid>
            <w:tr w:rsidR="002972EB" w:rsidRPr="00527CAB" w:rsidTr="00D413D5">
              <w:trPr>
                <w:trHeight w:val="20"/>
              </w:trPr>
              <w:tc>
                <w:tcPr>
                  <w:tcW w:w="5000" w:type="pct"/>
                </w:tcPr>
                <w:p w:rsidR="002972EB" w:rsidRPr="00527CAB" w:rsidRDefault="002972EB" w:rsidP="00527CAB">
                  <w:pPr>
                    <w:pStyle w:val="ac"/>
                    <w:spacing w:before="0"/>
                    <w:ind w:firstLine="0"/>
                    <w:jc w:val="center"/>
                    <w:rPr>
                      <w:rFonts w:ascii="Times New Roman" w:hAnsi="Times New Roman"/>
                      <w:noProof/>
                      <w:sz w:val="20"/>
                    </w:rPr>
                  </w:pPr>
                  <w:r w:rsidRPr="00527CAB">
                    <w:rPr>
                      <w:rFonts w:ascii="Times New Roman" w:hAnsi="Times New Roman"/>
                      <w:noProof/>
                      <w:sz w:val="20"/>
                      <w:lang w:val="en-US"/>
                    </w:rPr>
                    <w:t>Гуртожитки</w:t>
                  </w:r>
                  <w:r w:rsidRPr="00527CAB">
                    <w:rPr>
                      <w:rFonts w:ascii="Times New Roman" w:hAnsi="Times New Roman"/>
                      <w:noProof/>
                      <w:sz w:val="20"/>
                      <w:vertAlign w:val="superscript"/>
                    </w:rPr>
                    <w:t>5</w:t>
                  </w:r>
                </w:p>
              </w:tc>
            </w:tr>
          </w:tbl>
          <w:p w:rsidR="002972EB" w:rsidRPr="00527CAB" w:rsidRDefault="002972E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</w:p>
          <w:p w:rsidR="00CC45DB" w:rsidRPr="00527CAB" w:rsidRDefault="00CC45DB" w:rsidP="00527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CA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1130.1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робітників та службовців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студентів вищих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Гуртожитки для учнів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Будинки-інтернати для людей похилого віку та інвалідів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дитини та сирітські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Будинки для біженців, притулки для бездомних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1130.9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Готелі, ресторани та подібні будівлі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готельні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Готелі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Мотелі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Кемпінги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Пансіонати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Ресторани та бари 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Інші будівлі для тимчасового проживання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Центри та будинки відпочинку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1212.9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122</w:t>
            </w:r>
          </w:p>
        </w:tc>
        <w:tc>
          <w:tcPr>
            <w:tcW w:w="4540" w:type="pct"/>
            <w:gridSpan w:val="7"/>
            <w:vAlign w:val="center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офісні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органів державного та місцевого управління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фінансового обслуговування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органів правосуддя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закордонних представництв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1220.9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торговельні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Торгові центри, універмаги, магазини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Криті ринки, павільйони та зали для ярмарків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Станції технічного обслуговування автомобілів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Їдальні, кафе, закусочні тощо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підприємств побутового обслуговування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1230.9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торговельні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124</w:t>
            </w:r>
          </w:p>
        </w:tc>
        <w:tc>
          <w:tcPr>
            <w:tcW w:w="4540" w:type="pct"/>
            <w:gridSpan w:val="7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транспорту та засобів зв’язку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міського електротранспорту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центрів радіо- та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телевізійного мовлення, телефонних станцій, телекомунікаційних центрів тощо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1241.8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Гаражі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наземні </w:t>
            </w:r>
            <w:r w:rsidRPr="00527CAB">
              <w:rPr>
                <w:rFonts w:ascii="Times New Roman" w:hAnsi="Times New Roman"/>
                <w:noProof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Гаражі підземні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Стоянки автомобільні криті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1242.4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Навіси для велосипедів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 та склади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промислові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підприємств машинобудування та металообробної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чорної металургії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хімічної та нафтохімічної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легкої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харчової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медичної та мікробіологічної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лісової, деревообробної та целюлозно-паперової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інших промислових виробництв, включаючи поліграфічне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Резервуари, силоси та склади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Резервуари та ємності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Силоси для зерна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спеціальні товарні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Холодильники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Складські майданчики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Склади універсальні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1252.9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Склади та сховища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публічних виступів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Зали засідань та багатоцільові зали для 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lastRenderedPageBreak/>
              <w:t xml:space="preserve">публічних виступів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Цирки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Казино, ігорні будинки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t>0,05</w:t>
            </w:r>
            <w:r w:rsidRPr="00527CAB">
              <w:rPr>
                <w:rFonts w:ascii="Times New Roman" w:hAnsi="Times New Roman"/>
                <w:noProof/>
                <w:sz w:val="20"/>
              </w:rPr>
              <w:t>00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бібліотеки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Музеї та художні галереї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Бібліотеки, книгосховища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Технічні центри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Планетарії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архівів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1262.6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зоологічних та ботанічних садів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 </w:t>
            </w:r>
          </w:p>
        </w:tc>
        <w:tc>
          <w:tcPr>
            <w:tcW w:w="4540" w:type="pct"/>
            <w:gridSpan w:val="7"/>
            <w:vAlign w:val="center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навчальних та дослідних закладів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вищих навчальних закладів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шкіл та інших середніх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професійно-технічних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 навчальних закладів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дошкільних та позашкільних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спеціальних навчальних закладів для дітей з особливими потребами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метеорологічних станцій, обсерваторій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1263.9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освітніх та науково-дослідних закладів інші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лікарень та оздоровчих закладів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Лікарні профільні, диспансери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Материнські та дитячі реабілітаційні центри, пологові будинки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Поліклініки, пункти медичного обслуговування та консультації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Шпиталі виправних закладів, в’язниць та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Санаторії, профілакторії та центри функціональної реабілітації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1264.9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Заклади лікувально-профілактичні та оздоровчі інші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Зали спортивні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гімнастичні, </w:t>
            </w: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баскетбольні, волейбольні, тенісні тощо </w:t>
            </w:r>
          </w:p>
        </w:tc>
        <w:tc>
          <w:tcPr>
            <w:tcW w:w="565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lastRenderedPageBreak/>
              <w:t xml:space="preserve">1265.2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Басейни криті для плавання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Хокейні та льодові стадіони криті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Манежі легкоатлетичні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Тири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1265.9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Зали спортивні інші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нежитлові інші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тваринництва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птахівництва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для зберігання зерна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силосні та сінажні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садівництва, виноградарства та виноробства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1271.6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тепличного господарства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1271.7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рибного господарства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1271.8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підприємств лісівництва та звірівництва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1271.9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сільськогосподарського призначення інші</w:t>
            </w:r>
          </w:p>
        </w:tc>
        <w:tc>
          <w:tcPr>
            <w:tcW w:w="56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21141C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0,005</w:t>
            </w: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0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для культової та релігійної діяльності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Церкви, собори, костьоли, мечеті, синагоги тощо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1272.3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Цвинтарі та крематорії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Пам’ятки історичні та такі,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Пам’ятки історії та архітектури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Археологічні розкопки, руїни та історичні місця, що охороняються державою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1273.3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Меморіали, художньо-декоративні будівлі, статуї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 </w:t>
            </w:r>
          </w:p>
        </w:tc>
        <w:tc>
          <w:tcPr>
            <w:tcW w:w="4540" w:type="pct"/>
            <w:gridSpan w:val="7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інші, не класифіковані раніше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1274.1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Казарми Збройних Сил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1274.2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>Будівлі поліцейських та пожежних служб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ru-RU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1274.3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>Будівлі виправних закладів, в’язниць та слідчих ізоляторів</w:t>
            </w:r>
            <w:r w:rsidRPr="00527CAB"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  <w:t>5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1274.4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Будівлі лазень та пралень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  <w:tr w:rsidR="00CC45DB" w:rsidRPr="00527CAB" w:rsidTr="00D413D5">
        <w:trPr>
          <w:trHeight w:val="20"/>
        </w:trPr>
        <w:tc>
          <w:tcPr>
            <w:tcW w:w="460" w:type="pct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en-US"/>
              </w:rPr>
              <w:t xml:space="preserve">1274.5 </w:t>
            </w:r>
          </w:p>
        </w:tc>
        <w:tc>
          <w:tcPr>
            <w:tcW w:w="1368" w:type="pct"/>
            <w:vAlign w:val="center"/>
            <w:hideMark/>
          </w:tcPr>
          <w:p w:rsidR="00CC45DB" w:rsidRPr="00527CAB" w:rsidRDefault="00CC45DB" w:rsidP="00527CAB">
            <w:pPr>
              <w:pStyle w:val="ac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527CAB">
              <w:rPr>
                <w:rFonts w:ascii="Times New Roman" w:hAnsi="Times New Roman"/>
                <w:noProof/>
                <w:sz w:val="20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565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15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91" w:type="pct"/>
          </w:tcPr>
          <w:p w:rsidR="00CC45DB" w:rsidRPr="00527CAB" w:rsidRDefault="00CC45DB" w:rsidP="00CC45D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494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  <w:tc>
          <w:tcPr>
            <w:tcW w:w="502" w:type="pct"/>
          </w:tcPr>
          <w:p w:rsidR="00CC45DB" w:rsidRPr="00527CAB" w:rsidRDefault="00CC45DB" w:rsidP="00527CAB">
            <w:pPr>
              <w:pStyle w:val="ac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527CAB">
              <w:rPr>
                <w:rFonts w:ascii="Times New Roman" w:hAnsi="Times New Roman"/>
                <w:noProof/>
                <w:sz w:val="20"/>
              </w:rPr>
              <w:t>-</w:t>
            </w:r>
          </w:p>
        </w:tc>
      </w:tr>
    </w:tbl>
    <w:p w:rsidR="00527CAB" w:rsidRPr="00527CAB" w:rsidRDefault="00527CAB" w:rsidP="00527C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527CAB">
        <w:rPr>
          <w:rFonts w:ascii="Times New Roman" w:hAnsi="Times New Roman"/>
          <w:noProof/>
          <w:sz w:val="28"/>
          <w:szCs w:val="28"/>
          <w:lang w:val="ru-RU"/>
        </w:rPr>
        <w:t>Примітка:</w:t>
      </w:r>
    </w:p>
    <w:p w:rsidR="00390123" w:rsidRPr="00527CAB" w:rsidRDefault="00390123" w:rsidP="00390123">
      <w:pPr>
        <w:pStyle w:val="ac"/>
        <w:spacing w:before="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зазначаються десятковим дробом з трьома (у разі потреби чотирма) десятковими знаками після коми. 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Ставки для нерухомості, яка розташована за межами зон І, ІІ, ІІІ для фізичних та юридичних осіб, встановлюються відповідно до нерухомості, яка розташована в зоні ІІІ. </w:t>
      </w:r>
    </w:p>
    <w:p w:rsidR="00390123" w:rsidRPr="00527CAB" w:rsidRDefault="00390123" w:rsidP="00390123">
      <w:pPr>
        <w:pStyle w:val="ac"/>
        <w:spacing w:before="60"/>
        <w:ind w:firstLine="709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527CAB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527CAB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390123" w:rsidRPr="00527CAB" w:rsidRDefault="00390123" w:rsidP="00390123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0123" w:rsidRPr="00527CAB" w:rsidRDefault="00390123" w:rsidP="00390123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0123" w:rsidRPr="00527CAB" w:rsidRDefault="00390123" w:rsidP="00390123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390123" w:rsidRPr="00527CAB" w:rsidRDefault="00390123" w:rsidP="003901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7CA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 сільської ради </w:t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7C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00431">
        <w:rPr>
          <w:rFonts w:ascii="Times New Roman" w:hAnsi="Times New Roman" w:cs="Times New Roman"/>
          <w:color w:val="000000"/>
          <w:sz w:val="24"/>
          <w:szCs w:val="24"/>
        </w:rPr>
        <w:t>А.М.</w:t>
      </w:r>
      <w:proofErr w:type="spellStart"/>
      <w:r w:rsidR="00900431">
        <w:rPr>
          <w:rFonts w:ascii="Times New Roman" w:hAnsi="Times New Roman" w:cs="Times New Roman"/>
          <w:color w:val="000000"/>
          <w:sz w:val="24"/>
          <w:szCs w:val="24"/>
        </w:rPr>
        <w:t>Бурлуцька</w:t>
      </w:r>
      <w:proofErr w:type="spellEnd"/>
    </w:p>
    <w:p w:rsidR="00390123" w:rsidRPr="00527CAB" w:rsidRDefault="00390123" w:rsidP="00390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41C" w:rsidRDefault="0021141C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527CAB" w:rsidRPr="00527CAB" w:rsidRDefault="00527CAB" w:rsidP="00527CAB">
      <w:pPr>
        <w:pStyle w:val="ac"/>
        <w:spacing w:before="60"/>
        <w:jc w:val="both"/>
        <w:rPr>
          <w:rFonts w:ascii="Times New Roman" w:hAnsi="Times New Roman"/>
          <w:noProof/>
          <w:sz w:val="28"/>
          <w:szCs w:val="28"/>
        </w:rPr>
      </w:pPr>
    </w:p>
    <w:p w:rsidR="00527CAB" w:rsidRPr="00527CAB" w:rsidRDefault="00527CAB" w:rsidP="00527CAB">
      <w:pPr>
        <w:pStyle w:val="ShapkaDocumentu"/>
        <w:spacing w:after="0"/>
        <w:ind w:left="3544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Додаток 2</w:t>
      </w:r>
      <w:r w:rsidRPr="00527CAB">
        <w:rPr>
          <w:rFonts w:ascii="Times New Roman" w:hAnsi="Times New Roman"/>
          <w:sz w:val="24"/>
          <w:szCs w:val="24"/>
        </w:rPr>
        <w:br/>
      </w:r>
    </w:p>
    <w:p w:rsidR="00527CAB" w:rsidRPr="00527CAB" w:rsidRDefault="00527CAB" w:rsidP="00527CAB">
      <w:pPr>
        <w:pStyle w:val="ShapkaDocumentu"/>
        <w:spacing w:before="360" w:after="0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ЗАТВЕРДЖЕНО</w:t>
      </w:r>
    </w:p>
    <w:p w:rsidR="00527CAB" w:rsidRPr="00527CAB" w:rsidRDefault="00F97F27" w:rsidP="00527CAB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рішенням 3</w:t>
      </w:r>
      <w:r w:rsidR="009004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сесії </w:t>
      </w:r>
      <w:r w:rsidR="00900431">
        <w:rPr>
          <w:rFonts w:ascii="Times New Roman" w:hAnsi="Times New Roman"/>
          <w:sz w:val="24"/>
          <w:szCs w:val="24"/>
        </w:rPr>
        <w:t>Світлівськ</w:t>
      </w:r>
      <w:r w:rsidR="00527CAB" w:rsidRPr="00527CAB">
        <w:rPr>
          <w:rFonts w:ascii="Times New Roman" w:hAnsi="Times New Roman"/>
          <w:sz w:val="24"/>
          <w:szCs w:val="24"/>
        </w:rPr>
        <w:t>ої</w:t>
      </w:r>
    </w:p>
    <w:p w:rsidR="00527CAB" w:rsidRPr="00527CAB" w:rsidRDefault="00527CAB" w:rsidP="00527CAB">
      <w:pPr>
        <w:pStyle w:val="ShapkaDocumentu"/>
        <w:spacing w:after="0"/>
        <w:jc w:val="left"/>
        <w:rPr>
          <w:rFonts w:ascii="Times New Roman" w:hAnsi="Times New Roman"/>
          <w:b/>
          <w:sz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                    сільської ради VII скликання</w:t>
      </w:r>
      <w:r w:rsidRPr="00527CAB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</w:t>
      </w:r>
    </w:p>
    <w:p w:rsidR="00527CAB" w:rsidRPr="00527CAB" w:rsidRDefault="00F97F27" w:rsidP="00527CAB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9004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</w:t>
      </w:r>
      <w:r w:rsidR="009004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.2018 р.  № 3</w:t>
      </w:r>
      <w:r w:rsidR="009004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/0</w:t>
      </w:r>
      <w:r w:rsidR="00900431">
        <w:rPr>
          <w:rFonts w:ascii="Times New Roman" w:hAnsi="Times New Roman"/>
          <w:sz w:val="24"/>
          <w:szCs w:val="24"/>
        </w:rPr>
        <w:t>4</w:t>
      </w:r>
    </w:p>
    <w:p w:rsidR="00527CAB" w:rsidRPr="00527CAB" w:rsidRDefault="00527CAB" w:rsidP="00527CAB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527CAB">
        <w:rPr>
          <w:rFonts w:ascii="Times New Roman" w:hAnsi="Times New Roman"/>
          <w:sz w:val="28"/>
          <w:szCs w:val="28"/>
        </w:rPr>
        <w:t>ПЕРЕЛІК</w:t>
      </w:r>
      <w:r w:rsidRPr="00527CAB"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527CA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Пільги встановлюються на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900431">
        <w:rPr>
          <w:rFonts w:ascii="Times New Roman" w:hAnsi="Times New Roman"/>
          <w:sz w:val="24"/>
          <w:szCs w:val="24"/>
          <w:u w:val="single"/>
        </w:rPr>
        <w:t>9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7CAB">
        <w:rPr>
          <w:rFonts w:ascii="Times New Roman" w:hAnsi="Times New Roman"/>
          <w:sz w:val="24"/>
          <w:szCs w:val="24"/>
        </w:rPr>
        <w:t>рік та вводяться в дію</w:t>
      </w:r>
      <w:r w:rsidRPr="00527CAB">
        <w:rPr>
          <w:rFonts w:ascii="Times New Roman" w:hAnsi="Times New Roman"/>
          <w:sz w:val="24"/>
          <w:szCs w:val="24"/>
        </w:rPr>
        <w:br/>
        <w:t xml:space="preserve"> з </w:t>
      </w:r>
      <w:r w:rsidRPr="00527CAB">
        <w:rPr>
          <w:rFonts w:ascii="Times New Roman" w:hAnsi="Times New Roman"/>
          <w:sz w:val="24"/>
          <w:szCs w:val="24"/>
          <w:u w:val="single"/>
        </w:rPr>
        <w:t>01 січня  201</w:t>
      </w:r>
      <w:r w:rsidR="00900431">
        <w:rPr>
          <w:rFonts w:ascii="Times New Roman" w:hAnsi="Times New Roman"/>
          <w:sz w:val="24"/>
          <w:szCs w:val="24"/>
          <w:u w:val="single"/>
        </w:rPr>
        <w:t>9</w:t>
      </w:r>
      <w:r w:rsidRPr="00527CAB">
        <w:rPr>
          <w:rFonts w:ascii="Times New Roman" w:hAnsi="Times New Roman"/>
          <w:sz w:val="24"/>
          <w:szCs w:val="24"/>
          <w:u w:val="single"/>
        </w:rPr>
        <w:t xml:space="preserve">  року</w:t>
      </w:r>
      <w:r w:rsidRPr="00527CAB">
        <w:rPr>
          <w:rFonts w:ascii="Times New Roman" w:hAnsi="Times New Roman"/>
          <w:sz w:val="24"/>
          <w:szCs w:val="24"/>
        </w:rPr>
        <w:t>.</w:t>
      </w:r>
    </w:p>
    <w:p w:rsidR="00527CAB" w:rsidRPr="00527CAB" w:rsidRDefault="00527CAB" w:rsidP="00527C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27CAB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1432"/>
        <w:gridCol w:w="1658"/>
        <w:gridCol w:w="4586"/>
      </w:tblGrid>
      <w:tr w:rsidR="00527CAB" w:rsidRPr="00527CAB" w:rsidTr="00D413D5">
        <w:tc>
          <w:tcPr>
            <w:tcW w:w="990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866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397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900431" w:rsidRDefault="00527CAB" w:rsidP="00900431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27CAB">
        <w:rPr>
          <w:rFonts w:ascii="Times New Roman" w:hAnsi="Times New Roman"/>
          <w:sz w:val="24"/>
          <w:szCs w:val="24"/>
        </w:rPr>
        <w:t xml:space="preserve">   12                        17                 </w:t>
      </w:r>
      <w:r w:rsidR="0021141C">
        <w:rPr>
          <w:rFonts w:ascii="Times New Roman" w:hAnsi="Times New Roman"/>
          <w:sz w:val="24"/>
          <w:szCs w:val="24"/>
        </w:rPr>
        <w:t xml:space="preserve">     </w:t>
      </w:r>
      <w:r w:rsidR="00900431">
        <w:rPr>
          <w:rFonts w:ascii="Times New Roman" w:hAnsi="Times New Roman" w:cs="Times New Roman"/>
          <w:noProof/>
          <w:sz w:val="20"/>
          <w:szCs w:val="20"/>
        </w:rPr>
        <w:t xml:space="preserve">      4425185001                          </w:t>
      </w:r>
      <w:r w:rsidR="00900431">
        <w:rPr>
          <w:rFonts w:ascii="Times New Roman" w:hAnsi="Times New Roman" w:cs="Times New Roman"/>
          <w:noProof/>
          <w:sz w:val="20"/>
          <w:szCs w:val="20"/>
        </w:rPr>
        <w:tab/>
        <w:t xml:space="preserve">           Світле</w:t>
      </w:r>
    </w:p>
    <w:p w:rsidR="00900431" w:rsidRDefault="00900431" w:rsidP="00900431">
      <w:pPr>
        <w:widowControl w:val="0"/>
        <w:tabs>
          <w:tab w:val="left" w:pos="2520"/>
          <w:tab w:val="left" w:pos="2715"/>
          <w:tab w:val="left" w:pos="4230"/>
          <w:tab w:val="left" w:pos="6285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4425185002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Джемільне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900431" w:rsidRPr="00F27D48" w:rsidRDefault="00900431" w:rsidP="00900431">
      <w:pPr>
        <w:widowControl w:val="0"/>
        <w:tabs>
          <w:tab w:val="left" w:pos="2715"/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4425185003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Єгорівка</w:t>
      </w:r>
    </w:p>
    <w:p w:rsidR="00527CAB" w:rsidRPr="00F97F27" w:rsidRDefault="00527CAB" w:rsidP="00F97F27">
      <w:pPr>
        <w:widowControl w:val="0"/>
        <w:tabs>
          <w:tab w:val="left" w:pos="2715"/>
          <w:tab w:val="left" w:pos="4230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3"/>
        <w:gridCol w:w="2740"/>
      </w:tblGrid>
      <w:tr w:rsidR="00527CAB" w:rsidRPr="00527CAB" w:rsidTr="007C611F">
        <w:tc>
          <w:tcPr>
            <w:tcW w:w="3569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527CAB" w:rsidRPr="00527CAB" w:rsidRDefault="00527CAB" w:rsidP="00527CAB">
            <w:pPr>
              <w:pStyle w:val="ac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CAB"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 w:rsidRPr="00527CAB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CD516A" w:rsidRPr="00CD516A" w:rsidRDefault="00CD516A" w:rsidP="00CD516A">
      <w:pPr>
        <w:pStyle w:val="ac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CD516A">
        <w:rPr>
          <w:rFonts w:ascii="Times New Roman" w:hAnsi="Times New Roman"/>
          <w:b/>
          <w:i/>
          <w:sz w:val="28"/>
          <w:szCs w:val="28"/>
        </w:rPr>
        <w:t xml:space="preserve">Будівлі органів державного та місцевого управління       </w:t>
      </w:r>
      <w:r w:rsidR="007C611F">
        <w:rPr>
          <w:rFonts w:ascii="Times New Roman" w:hAnsi="Times New Roman"/>
          <w:b/>
          <w:i/>
          <w:sz w:val="28"/>
          <w:szCs w:val="28"/>
        </w:rPr>
        <w:t xml:space="preserve">100                           </w:t>
      </w:r>
    </w:p>
    <w:p w:rsidR="00CD516A" w:rsidRPr="00CD516A" w:rsidRDefault="00CD516A" w:rsidP="00CD516A">
      <w:pPr>
        <w:pStyle w:val="ac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CD516A">
        <w:rPr>
          <w:rFonts w:ascii="Times New Roman" w:hAnsi="Times New Roman"/>
          <w:b/>
          <w:i/>
          <w:sz w:val="28"/>
          <w:szCs w:val="28"/>
        </w:rPr>
        <w:t xml:space="preserve">Бібліотеки, книгосховища                                                    </w:t>
      </w:r>
      <w:r w:rsidR="007C611F">
        <w:rPr>
          <w:rFonts w:ascii="Times New Roman" w:hAnsi="Times New Roman"/>
          <w:b/>
          <w:i/>
          <w:sz w:val="28"/>
          <w:szCs w:val="28"/>
        </w:rPr>
        <w:t>100</w:t>
      </w:r>
      <w:r w:rsidRPr="00CD516A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7C611F">
        <w:rPr>
          <w:rFonts w:ascii="Times New Roman" w:hAnsi="Times New Roman"/>
          <w:b/>
          <w:i/>
          <w:sz w:val="28"/>
          <w:szCs w:val="28"/>
        </w:rPr>
        <w:t xml:space="preserve">                            </w:t>
      </w:r>
    </w:p>
    <w:p w:rsidR="00CD516A" w:rsidRPr="00CD516A" w:rsidRDefault="00CD516A" w:rsidP="00CD516A">
      <w:pPr>
        <w:pStyle w:val="ac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CD516A">
        <w:rPr>
          <w:rFonts w:ascii="Times New Roman" w:hAnsi="Times New Roman"/>
          <w:b/>
          <w:i/>
          <w:sz w:val="28"/>
          <w:szCs w:val="28"/>
        </w:rPr>
        <w:t xml:space="preserve">Будівлі шкіл та інших середніх навчальних закладів         </w:t>
      </w:r>
      <w:r w:rsidR="007C611F">
        <w:rPr>
          <w:rFonts w:ascii="Times New Roman" w:hAnsi="Times New Roman"/>
          <w:b/>
          <w:i/>
          <w:sz w:val="28"/>
          <w:szCs w:val="28"/>
        </w:rPr>
        <w:t>100</w:t>
      </w:r>
      <w:r w:rsidRPr="00CD51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611F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</w:p>
    <w:p w:rsidR="00CD516A" w:rsidRPr="00CD516A" w:rsidRDefault="00CD516A" w:rsidP="00CD516A">
      <w:pPr>
        <w:pStyle w:val="ac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CD516A">
        <w:rPr>
          <w:rFonts w:ascii="Times New Roman" w:hAnsi="Times New Roman"/>
          <w:b/>
          <w:i/>
          <w:sz w:val="28"/>
          <w:szCs w:val="28"/>
        </w:rPr>
        <w:t xml:space="preserve">Будівлі дошкільних та позашкільних навчальних закладів      </w:t>
      </w:r>
      <w:r w:rsidR="007C611F">
        <w:rPr>
          <w:rFonts w:ascii="Times New Roman" w:hAnsi="Times New Roman"/>
          <w:b/>
          <w:i/>
          <w:sz w:val="28"/>
          <w:szCs w:val="28"/>
        </w:rPr>
        <w:t xml:space="preserve">100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2268"/>
      </w:tblGrid>
      <w:tr w:rsidR="005E34EB" w:rsidRPr="00FD2C73" w:rsidTr="00900431">
        <w:trPr>
          <w:trHeight w:val="2618"/>
        </w:trPr>
        <w:tc>
          <w:tcPr>
            <w:tcW w:w="7479" w:type="dxa"/>
          </w:tcPr>
          <w:p w:rsidR="005E34EB" w:rsidRPr="005E34EB" w:rsidRDefault="005E34EB" w:rsidP="00900431">
            <w:pPr>
              <w:tabs>
                <w:tab w:val="left" w:pos="966"/>
              </w:tabs>
              <w:jc w:val="both"/>
              <w:rPr>
                <w:rFonts w:ascii="Algerian" w:hAnsi="Algerian"/>
              </w:rPr>
            </w:pPr>
            <w:r w:rsidRPr="005E34EB">
              <w:rPr>
                <w:rFonts w:ascii="Algerian" w:hAnsi="Algerian"/>
              </w:rPr>
              <w:t xml:space="preserve">11 </w:t>
            </w:r>
            <w:r w:rsidRPr="005E34EB">
              <w:rPr>
                <w:rFonts w:ascii="Times New Roman" w:hAnsi="Times New Roman"/>
              </w:rPr>
              <w:t>Будівлі</w:t>
            </w:r>
            <w:r w:rsidRPr="005E34EB">
              <w:rPr>
                <w:rFonts w:ascii="Algerian" w:hAnsi="Algerian"/>
              </w:rPr>
              <w:t xml:space="preserve"> </w:t>
            </w:r>
            <w:r w:rsidRPr="005E34EB">
              <w:rPr>
                <w:rFonts w:ascii="Times New Roman" w:hAnsi="Times New Roman"/>
              </w:rPr>
              <w:t>житлові</w:t>
            </w:r>
            <w:r w:rsidRPr="005E34EB">
              <w:rPr>
                <w:rFonts w:ascii="Algerian" w:hAnsi="Algerian"/>
              </w:rPr>
              <w:t xml:space="preserve"> (</w:t>
            </w:r>
            <w:r w:rsidRPr="005E34EB">
              <w:rPr>
                <w:rFonts w:ascii="Times New Roman" w:hAnsi="Times New Roman"/>
              </w:rPr>
              <w:t>для</w:t>
            </w:r>
            <w:r w:rsidRPr="005E34EB">
              <w:rPr>
                <w:rFonts w:ascii="Algerian" w:hAnsi="Algerian"/>
              </w:rPr>
              <w:t xml:space="preserve"> </w:t>
            </w:r>
            <w:r w:rsidRPr="005E34EB">
              <w:rPr>
                <w:rFonts w:ascii="Times New Roman" w:hAnsi="Times New Roman"/>
              </w:rPr>
              <w:t>фізичних</w:t>
            </w:r>
            <w:r w:rsidRPr="005E34EB">
              <w:rPr>
                <w:rFonts w:ascii="Algerian" w:hAnsi="Algerian"/>
              </w:rPr>
              <w:t xml:space="preserve"> </w:t>
            </w:r>
            <w:r w:rsidRPr="005E34EB">
              <w:rPr>
                <w:rFonts w:ascii="Times New Roman" w:hAnsi="Times New Roman"/>
              </w:rPr>
              <w:t>осіб</w:t>
            </w:r>
            <w:r w:rsidRPr="005E34EB">
              <w:rPr>
                <w:rFonts w:ascii="Algerian" w:hAnsi="Algerian"/>
              </w:rPr>
              <w:t>)</w:t>
            </w:r>
            <w:r w:rsidRPr="005E34EB">
              <w:rPr>
                <w:rFonts w:ascii="Algerian" w:hAnsi="Algerian"/>
                <w:vertAlign w:val="superscript"/>
              </w:rPr>
              <w:t>2</w:t>
            </w:r>
            <w:r w:rsidRPr="005E34EB">
              <w:rPr>
                <w:rFonts w:ascii="Algerian" w:hAnsi="Algerian"/>
              </w:rPr>
              <w:t>:</w:t>
            </w:r>
          </w:p>
          <w:p w:rsidR="005E34EB" w:rsidRPr="005E34EB" w:rsidRDefault="005E34EB" w:rsidP="0090043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lgerian" w:hAnsi="Algerian"/>
                <w:sz w:val="22"/>
                <w:szCs w:val="22"/>
                <w:lang w:val="uk-UA"/>
              </w:rPr>
            </w:pPr>
            <w:r w:rsidRPr="005E34EB">
              <w:rPr>
                <w:sz w:val="22"/>
                <w:szCs w:val="22"/>
                <w:lang w:val="uk-UA"/>
              </w:rPr>
              <w:t>а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) </w:t>
            </w:r>
            <w:r w:rsidRPr="005E34EB">
              <w:rPr>
                <w:sz w:val="22"/>
                <w:szCs w:val="22"/>
                <w:lang w:val="uk-UA"/>
              </w:rPr>
              <w:t>інвалідам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першої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і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другої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групи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>;</w:t>
            </w:r>
          </w:p>
          <w:p w:rsidR="005E34EB" w:rsidRPr="005E34EB" w:rsidRDefault="005E34EB" w:rsidP="0090043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lgerian" w:hAnsi="Algerian"/>
                <w:sz w:val="22"/>
                <w:szCs w:val="22"/>
                <w:lang w:val="uk-UA"/>
              </w:rPr>
            </w:pPr>
            <w:r w:rsidRPr="005E34EB">
              <w:rPr>
                <w:sz w:val="22"/>
                <w:szCs w:val="22"/>
                <w:lang w:val="uk-UA"/>
              </w:rPr>
              <w:t>б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) </w:t>
            </w:r>
            <w:r w:rsidRPr="005E34EB">
              <w:rPr>
                <w:sz w:val="22"/>
                <w:szCs w:val="22"/>
                <w:lang w:val="uk-UA"/>
              </w:rPr>
              <w:t>фізичним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особам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, </w:t>
            </w:r>
            <w:r w:rsidRPr="005E34EB">
              <w:rPr>
                <w:sz w:val="22"/>
                <w:szCs w:val="22"/>
                <w:lang w:val="uk-UA"/>
              </w:rPr>
              <w:t>які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виховують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трьох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і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більше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дітей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віком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до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18 </w:t>
            </w:r>
            <w:r w:rsidRPr="005E34EB">
              <w:rPr>
                <w:sz w:val="22"/>
                <w:szCs w:val="22"/>
                <w:lang w:val="uk-UA"/>
              </w:rPr>
              <w:t>років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>;</w:t>
            </w:r>
          </w:p>
          <w:p w:rsidR="005E34EB" w:rsidRPr="005E34EB" w:rsidRDefault="005E34EB" w:rsidP="0090043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lgerian" w:hAnsi="Algerian"/>
                <w:sz w:val="22"/>
                <w:szCs w:val="22"/>
                <w:lang w:val="uk-UA"/>
              </w:rPr>
            </w:pPr>
            <w:r w:rsidRPr="005E34EB">
              <w:rPr>
                <w:sz w:val="22"/>
                <w:szCs w:val="22"/>
                <w:lang w:val="uk-UA"/>
              </w:rPr>
              <w:t>в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) </w:t>
            </w:r>
            <w:r w:rsidRPr="005E34EB">
              <w:rPr>
                <w:sz w:val="22"/>
                <w:szCs w:val="22"/>
                <w:lang w:val="uk-UA"/>
              </w:rPr>
              <w:t>пенсіонерам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(</w:t>
            </w:r>
            <w:r w:rsidRPr="005E34EB">
              <w:rPr>
                <w:sz w:val="22"/>
                <w:szCs w:val="22"/>
                <w:lang w:val="uk-UA"/>
              </w:rPr>
              <w:t>за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 xml:space="preserve"> </w:t>
            </w:r>
            <w:r w:rsidRPr="005E34EB">
              <w:rPr>
                <w:sz w:val="22"/>
                <w:szCs w:val="22"/>
                <w:lang w:val="uk-UA"/>
              </w:rPr>
              <w:t>віком</w:t>
            </w:r>
            <w:r w:rsidRPr="005E34EB">
              <w:rPr>
                <w:rFonts w:ascii="Algerian" w:hAnsi="Algerian"/>
                <w:sz w:val="22"/>
                <w:szCs w:val="22"/>
                <w:lang w:val="uk-UA"/>
              </w:rPr>
              <w:t>);</w:t>
            </w:r>
          </w:p>
          <w:p w:rsidR="005E34EB" w:rsidRPr="005E34EB" w:rsidRDefault="005E34EB" w:rsidP="00900431">
            <w:pPr>
              <w:pStyle w:val="ac"/>
              <w:spacing w:before="0"/>
              <w:ind w:firstLine="0"/>
              <w:jc w:val="both"/>
              <w:rPr>
                <w:rFonts w:ascii="Algerian" w:hAnsi="Algerian"/>
                <w:sz w:val="22"/>
                <w:szCs w:val="22"/>
              </w:rPr>
            </w:pPr>
            <w:r w:rsidRPr="005E34EB">
              <w:rPr>
                <w:rFonts w:ascii="Times New Roman" w:hAnsi="Times New Roman"/>
                <w:sz w:val="22"/>
                <w:szCs w:val="22"/>
              </w:rPr>
              <w:t>г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)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ветеранам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війни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та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особам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,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та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особам</w:t>
            </w:r>
            <w:r w:rsidRPr="005E34EB">
              <w:rPr>
                <w:rFonts w:ascii="Algerian" w:hAnsi="Algerian"/>
                <w:sz w:val="22"/>
                <w:szCs w:val="22"/>
              </w:rPr>
              <w:t>,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на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яких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поширюється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дія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Закону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України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«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Про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статус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ветеранів</w:t>
            </w:r>
            <w:r w:rsidRPr="005E34EB">
              <w:rPr>
                <w:rFonts w:ascii="Algerian" w:hAnsi="Algerian"/>
                <w:sz w:val="22"/>
                <w:szCs w:val="22"/>
              </w:rPr>
              <w:t>,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гарантії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їх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соціального</w:t>
            </w:r>
            <w:r w:rsidRPr="005E34EB">
              <w:rPr>
                <w:rFonts w:ascii="Algerian" w:hAnsi="Algerian"/>
                <w:sz w:val="22"/>
                <w:szCs w:val="22"/>
              </w:rPr>
              <w:t xml:space="preserve"> </w:t>
            </w:r>
            <w:r w:rsidRPr="005E34EB">
              <w:rPr>
                <w:rFonts w:ascii="Times New Roman" w:hAnsi="Times New Roman"/>
                <w:sz w:val="22"/>
                <w:szCs w:val="22"/>
              </w:rPr>
              <w:t>захисту</w:t>
            </w:r>
            <w:r w:rsidRPr="005E34EB">
              <w:rPr>
                <w:rFonts w:ascii="Algerian" w:hAnsi="Algeri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E34EB" w:rsidRPr="005E34EB" w:rsidRDefault="005E34EB" w:rsidP="00900431">
            <w:pPr>
              <w:pStyle w:val="ac"/>
              <w:spacing w:before="0"/>
              <w:ind w:firstLine="0"/>
              <w:jc w:val="both"/>
              <w:rPr>
                <w:rFonts w:ascii="Algerian" w:hAnsi="Algerian"/>
                <w:sz w:val="22"/>
                <w:szCs w:val="22"/>
              </w:rPr>
            </w:pPr>
            <w:r w:rsidRPr="005E34EB">
              <w:rPr>
                <w:rFonts w:ascii="Algerian" w:hAnsi="Algerian"/>
                <w:sz w:val="22"/>
                <w:szCs w:val="22"/>
              </w:rPr>
              <w:t xml:space="preserve">          100</w:t>
            </w:r>
          </w:p>
        </w:tc>
      </w:tr>
    </w:tbl>
    <w:p w:rsidR="00CC45DB" w:rsidRDefault="00CC45DB" w:rsidP="00390123">
      <w:pPr>
        <w:pStyle w:val="ac"/>
        <w:jc w:val="both"/>
        <w:rPr>
          <w:rFonts w:ascii="Times New Roman" w:hAnsi="Times New Roman"/>
          <w:sz w:val="20"/>
          <w:vertAlign w:val="superscript"/>
        </w:rPr>
      </w:pPr>
    </w:p>
    <w:p w:rsidR="00390123" w:rsidRPr="00527CAB" w:rsidRDefault="00390123" w:rsidP="00390123">
      <w:pPr>
        <w:pStyle w:val="ac"/>
        <w:jc w:val="both"/>
        <w:rPr>
          <w:rFonts w:ascii="Times New Roman" w:hAnsi="Times New Roman"/>
          <w:sz w:val="20"/>
          <w:lang w:val="ru-RU"/>
        </w:rPr>
      </w:pPr>
      <w:r w:rsidRPr="00527CAB">
        <w:rPr>
          <w:rFonts w:ascii="Times New Roman" w:hAnsi="Times New Roman"/>
          <w:sz w:val="20"/>
          <w:vertAlign w:val="superscript"/>
        </w:rPr>
        <w:t xml:space="preserve">1 </w:t>
      </w:r>
      <w:r w:rsidRPr="00527CAB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527CAB">
        <w:rPr>
          <w:rFonts w:ascii="Times New Roman" w:hAnsi="Times New Roman"/>
          <w:sz w:val="20"/>
          <w:lang w:val="ru-RU"/>
        </w:rPr>
        <w:t xml:space="preserve"> </w:t>
      </w:r>
      <w:r w:rsidRPr="00527CAB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390123" w:rsidRPr="00390123" w:rsidRDefault="00390123" w:rsidP="00390123">
      <w:pPr>
        <w:pStyle w:val="ac"/>
        <w:ind w:left="720" w:firstLine="0"/>
        <w:jc w:val="both"/>
        <w:rPr>
          <w:rFonts w:ascii="Times New Roman" w:hAnsi="Times New Roman"/>
          <w:sz w:val="20"/>
          <w:lang w:val="ru-RU"/>
        </w:rPr>
      </w:pPr>
    </w:p>
    <w:p w:rsidR="00390123" w:rsidRPr="00527CAB" w:rsidRDefault="00390123" w:rsidP="00CC45DB">
      <w:pPr>
        <w:pStyle w:val="ac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27CAB">
        <w:rPr>
          <w:rFonts w:ascii="Times New Roman" w:hAnsi="Times New Roman"/>
          <w:sz w:val="24"/>
          <w:szCs w:val="24"/>
          <w:lang w:val="ru-RU"/>
        </w:rPr>
        <w:t>сільської</w:t>
      </w:r>
      <w:proofErr w:type="spellEnd"/>
      <w:r w:rsidRPr="00527CAB">
        <w:rPr>
          <w:rFonts w:ascii="Times New Roman" w:hAnsi="Times New Roman"/>
          <w:sz w:val="24"/>
          <w:szCs w:val="24"/>
          <w:lang w:val="ru-RU"/>
        </w:rPr>
        <w:t xml:space="preserve"> ради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proofErr w:type="spellStart"/>
      <w:r w:rsidR="007C611F">
        <w:rPr>
          <w:rFonts w:ascii="Times New Roman" w:hAnsi="Times New Roman"/>
          <w:sz w:val="24"/>
          <w:szCs w:val="24"/>
          <w:lang w:val="ru-RU"/>
        </w:rPr>
        <w:t>А.М.Бурлуцька</w:t>
      </w:r>
      <w:proofErr w:type="spellEnd"/>
    </w:p>
    <w:p w:rsidR="00390123" w:rsidRPr="00390123" w:rsidRDefault="00390123" w:rsidP="00390123">
      <w:pPr>
        <w:pStyle w:val="ac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90123" w:rsidRPr="00390123" w:rsidSect="002114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1F4"/>
    <w:multiLevelType w:val="hybridMultilevel"/>
    <w:tmpl w:val="AFF4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04E1"/>
    <w:multiLevelType w:val="hybridMultilevel"/>
    <w:tmpl w:val="0712A886"/>
    <w:lvl w:ilvl="0" w:tplc="361E7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288"/>
    <w:multiLevelType w:val="multilevel"/>
    <w:tmpl w:val="0D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43FD"/>
    <w:multiLevelType w:val="hybridMultilevel"/>
    <w:tmpl w:val="1BBC5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C1B78"/>
    <w:multiLevelType w:val="multilevel"/>
    <w:tmpl w:val="4A7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4F5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6BEB72FB"/>
    <w:multiLevelType w:val="multilevel"/>
    <w:tmpl w:val="E2E89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7CAB"/>
    <w:rsid w:val="001D2BC0"/>
    <w:rsid w:val="0021141C"/>
    <w:rsid w:val="002972EB"/>
    <w:rsid w:val="00390123"/>
    <w:rsid w:val="00390B26"/>
    <w:rsid w:val="00414B09"/>
    <w:rsid w:val="004255FB"/>
    <w:rsid w:val="0048467F"/>
    <w:rsid w:val="004A1647"/>
    <w:rsid w:val="00527CAB"/>
    <w:rsid w:val="00577C8D"/>
    <w:rsid w:val="005E34EB"/>
    <w:rsid w:val="00673015"/>
    <w:rsid w:val="00711281"/>
    <w:rsid w:val="007C611F"/>
    <w:rsid w:val="007F4DFE"/>
    <w:rsid w:val="00866F84"/>
    <w:rsid w:val="008A367B"/>
    <w:rsid w:val="00900431"/>
    <w:rsid w:val="0093489E"/>
    <w:rsid w:val="009648E3"/>
    <w:rsid w:val="009C192B"/>
    <w:rsid w:val="00A05816"/>
    <w:rsid w:val="00A84D6B"/>
    <w:rsid w:val="00A97D32"/>
    <w:rsid w:val="00B66384"/>
    <w:rsid w:val="00C54546"/>
    <w:rsid w:val="00CC45DB"/>
    <w:rsid w:val="00CD516A"/>
    <w:rsid w:val="00CF09D3"/>
    <w:rsid w:val="00D413D5"/>
    <w:rsid w:val="00D66546"/>
    <w:rsid w:val="00DF3E40"/>
    <w:rsid w:val="00E22A5A"/>
    <w:rsid w:val="00F15B3B"/>
    <w:rsid w:val="00F23713"/>
    <w:rsid w:val="00F97F27"/>
    <w:rsid w:val="00FC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7F"/>
  </w:style>
  <w:style w:type="paragraph" w:styleId="2">
    <w:name w:val="heading 2"/>
    <w:basedOn w:val="a"/>
    <w:next w:val="a"/>
    <w:link w:val="20"/>
    <w:qFormat/>
    <w:rsid w:val="00527C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27C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7CAB"/>
    <w:rPr>
      <w:rFonts w:ascii="Arial" w:eastAsia="Times New Roman" w:hAnsi="Arial" w:cs="Times New Roman"/>
      <w:b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27CA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a3">
    <w:name w:val="Знак"/>
    <w:basedOn w:val="a"/>
    <w:rsid w:val="00527C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"/>
    <w:basedOn w:val="a"/>
    <w:rsid w:val="00527CAB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5">
    <w:name w:val="Body Text Indent"/>
    <w:basedOn w:val="a"/>
    <w:link w:val="a6"/>
    <w:rsid w:val="00527CAB"/>
    <w:pPr>
      <w:spacing w:after="0" w:line="240" w:lineRule="auto"/>
      <w:ind w:firstLine="70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27CAB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rsid w:val="00527CAB"/>
    <w:pPr>
      <w:spacing w:after="0" w:line="240" w:lineRule="auto"/>
      <w:ind w:right="-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27CAB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27CAB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27CAB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527CAB"/>
    <w:rPr>
      <w:strike w:val="0"/>
      <w:dstrike w:val="0"/>
      <w:color w:val="0260D0"/>
      <w:u w:val="none"/>
      <w:effect w:val="none"/>
    </w:rPr>
  </w:style>
  <w:style w:type="paragraph" w:styleId="a8">
    <w:name w:val="Normal (Web)"/>
    <w:basedOn w:val="a"/>
    <w:uiPriority w:val="99"/>
    <w:rsid w:val="005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527CA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2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527C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27C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27CAB"/>
  </w:style>
  <w:style w:type="paragraph" w:customStyle="1" w:styleId="ac">
    <w:name w:val="Нормальний текст"/>
    <w:basedOn w:val="a"/>
    <w:rsid w:val="00527CA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527CA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527CA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27CAB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27CAB"/>
    <w:rPr>
      <w:rFonts w:ascii="Antiqua" w:eastAsia="Times New Roman" w:hAnsi="Antiqua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27CAB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27CAB"/>
    <w:rPr>
      <w:rFonts w:ascii="Antiqua" w:eastAsia="Times New Roman" w:hAnsi="Antiqua" w:cs="Times New Roman"/>
      <w:sz w:val="26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7CA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locked/>
    <w:rsid w:val="00D413D5"/>
    <w:rPr>
      <w:rFonts w:ascii="Courier New" w:hAnsi="Courier New" w:cs="Courier New"/>
      <w:lang w:val="ru-RU" w:eastAsia="en-US"/>
    </w:rPr>
  </w:style>
  <w:style w:type="paragraph" w:styleId="HTML0">
    <w:name w:val="HTML Preformatted"/>
    <w:basedOn w:val="a"/>
    <w:link w:val="HTML"/>
    <w:semiHidden/>
    <w:rsid w:val="00D4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413D5"/>
    <w:rPr>
      <w:rFonts w:ascii="Consolas" w:hAnsi="Consolas" w:cs="Consolas"/>
      <w:sz w:val="20"/>
      <w:szCs w:val="20"/>
    </w:rPr>
  </w:style>
  <w:style w:type="paragraph" w:customStyle="1" w:styleId="rvps2">
    <w:name w:val="rvps2"/>
    <w:basedOn w:val="a"/>
    <w:rsid w:val="005E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4</cp:revision>
  <cp:lastPrinted>2018-06-05T08:31:00Z</cp:lastPrinted>
  <dcterms:created xsi:type="dcterms:W3CDTF">2018-06-01T05:36:00Z</dcterms:created>
  <dcterms:modified xsi:type="dcterms:W3CDTF">2018-06-26T06:03:00Z</dcterms:modified>
</cp:coreProperties>
</file>