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325" w:rsidRDefault="00795325" w:rsidP="00E60760">
      <w:pPr>
        <w:tabs>
          <w:tab w:val="left" w:pos="142"/>
        </w:tabs>
        <w:jc w:val="both"/>
        <w:outlineLvl w:val="0"/>
      </w:pPr>
    </w:p>
    <w:p w:rsidR="00795325" w:rsidRDefault="00795325" w:rsidP="00E60760">
      <w:pPr>
        <w:tabs>
          <w:tab w:val="left" w:pos="142"/>
        </w:tabs>
        <w:jc w:val="both"/>
        <w:outlineLvl w:val="0"/>
      </w:pPr>
    </w:p>
    <w:p w:rsidR="00795325" w:rsidRDefault="00795325" w:rsidP="00E60760">
      <w:pPr>
        <w:tabs>
          <w:tab w:val="left" w:pos="142"/>
        </w:tabs>
        <w:jc w:val="both"/>
        <w:outlineLvl w:val="0"/>
      </w:pPr>
    </w:p>
    <w:p w:rsidR="0018799E" w:rsidRPr="00520154" w:rsidRDefault="0018799E" w:rsidP="0018799E">
      <w:pPr>
        <w:pStyle w:val="a3"/>
        <w:rPr>
          <w:bCs/>
          <w:szCs w:val="24"/>
        </w:rPr>
      </w:pPr>
      <w:bookmarkStart w:id="0" w:name="bookmark2"/>
      <w:r w:rsidRPr="00520154">
        <w:rPr>
          <w:bCs/>
          <w:szCs w:val="24"/>
        </w:rPr>
        <w:t>ПРОГРАМА</w:t>
      </w:r>
    </w:p>
    <w:p w:rsidR="0018799E" w:rsidRPr="00520154" w:rsidRDefault="0018799E" w:rsidP="0018799E">
      <w:pPr>
        <w:pStyle w:val="a3"/>
        <w:rPr>
          <w:bCs/>
          <w:szCs w:val="24"/>
        </w:rPr>
      </w:pPr>
      <w:r w:rsidRPr="00520154">
        <w:rPr>
          <w:bCs/>
          <w:szCs w:val="24"/>
        </w:rPr>
        <w:t xml:space="preserve">управління Пенсійного фонду України в Старобільському районі Луганської області щодо впровадження антикорупційних заходів </w:t>
      </w:r>
    </w:p>
    <w:p w:rsidR="0018799E" w:rsidRPr="00520154" w:rsidRDefault="0018799E" w:rsidP="0018799E">
      <w:pPr>
        <w:pStyle w:val="a3"/>
        <w:rPr>
          <w:bCs/>
          <w:szCs w:val="24"/>
        </w:rPr>
      </w:pPr>
      <w:r w:rsidRPr="00520154">
        <w:rPr>
          <w:bCs/>
          <w:szCs w:val="24"/>
        </w:rPr>
        <w:t>на 2017 рік</w:t>
      </w:r>
    </w:p>
    <w:p w:rsidR="0018799E" w:rsidRPr="00D43967" w:rsidRDefault="0018799E" w:rsidP="0018799E">
      <w:pPr>
        <w:pStyle w:val="a3"/>
        <w:rPr>
          <w:b w:val="0"/>
          <w:bCs/>
          <w:sz w:val="24"/>
          <w:szCs w:val="24"/>
        </w:rPr>
      </w:pPr>
    </w:p>
    <w:p w:rsidR="0018799E" w:rsidRPr="00D43967" w:rsidRDefault="0018799E" w:rsidP="0018799E">
      <w:pPr>
        <w:ind w:firstLine="709"/>
        <w:jc w:val="both"/>
        <w:rPr>
          <w:b/>
          <w:sz w:val="24"/>
          <w:szCs w:val="24"/>
        </w:rPr>
      </w:pPr>
      <w:r w:rsidRPr="00D43967">
        <w:rPr>
          <w:b/>
          <w:sz w:val="24"/>
          <w:szCs w:val="24"/>
        </w:rPr>
        <w:t>Загальні положення</w:t>
      </w:r>
    </w:p>
    <w:p w:rsidR="0018799E" w:rsidRPr="00D43967" w:rsidRDefault="0018799E" w:rsidP="0018799E">
      <w:pPr>
        <w:widowControl w:val="0"/>
        <w:autoSpaceDE w:val="0"/>
        <w:ind w:firstLine="708"/>
        <w:jc w:val="both"/>
        <w:rPr>
          <w:sz w:val="24"/>
          <w:szCs w:val="24"/>
        </w:rPr>
      </w:pPr>
      <w:r w:rsidRPr="00D43967">
        <w:rPr>
          <w:sz w:val="24"/>
          <w:szCs w:val="24"/>
        </w:rPr>
        <w:t>Програма розроблена відповідно до пріоритетів антикорупційної політики держави, визначених Засадами державної антикорупційної політики в Україні (Антикорупційної стратегії) на 2014-2017 роки, затвердженої Законом України від 14.10.2014 № 1699-VII, Законом України «Про запобігання корупції», Державною програмою щодо реалізації засад державної антикорупційної політики в Україні (Антикорупційної стратегії) на 2015-2017 роки, затвердженою постановою Кабінету Міністрів України від 29.04.2015 № 265, та на виконання Програми головного управління Пенсійного фонду України в Луганській області щодо впровадження антикорупційних заходів на 2017 рік, затвердженої наказом головного управління Пенсійного фонду України в Луганській області від 20.03.2017 № 40.</w:t>
      </w:r>
    </w:p>
    <w:p w:rsidR="0018799E" w:rsidRPr="00D43967" w:rsidRDefault="0018799E" w:rsidP="0018799E">
      <w:pPr>
        <w:ind w:firstLine="709"/>
        <w:jc w:val="both"/>
        <w:rPr>
          <w:sz w:val="24"/>
          <w:szCs w:val="24"/>
        </w:rPr>
      </w:pPr>
      <w:r w:rsidRPr="00D43967">
        <w:rPr>
          <w:sz w:val="24"/>
          <w:szCs w:val="24"/>
        </w:rPr>
        <w:t>Програма на 2017 рік складена з урахуванням виконання завдань щодо впровадження антикорупційних заходів у 2016 році і включає</w:t>
      </w:r>
      <w:bookmarkStart w:id="1" w:name="n115"/>
      <w:bookmarkStart w:id="2" w:name="n116"/>
      <w:bookmarkEnd w:id="1"/>
      <w:bookmarkEnd w:id="2"/>
      <w:r w:rsidRPr="00D43967">
        <w:rPr>
          <w:sz w:val="24"/>
          <w:szCs w:val="24"/>
        </w:rPr>
        <w:t xml:space="preserve"> заходи щодо усунення корупційних ризиків</w:t>
      </w:r>
      <w:bookmarkStart w:id="3" w:name="n114"/>
      <w:bookmarkEnd w:id="3"/>
      <w:r w:rsidRPr="00D43967">
        <w:rPr>
          <w:sz w:val="24"/>
          <w:szCs w:val="24"/>
        </w:rPr>
        <w:t>, строки та осіб, відповідальних за виконання, процедури проведення моніторингу та оцінки виконання завдань, поширення інформації про результати проведеної роботи.</w:t>
      </w:r>
    </w:p>
    <w:p w:rsidR="0018799E" w:rsidRPr="00D43967" w:rsidRDefault="0018799E" w:rsidP="0018799E">
      <w:pPr>
        <w:ind w:firstLine="709"/>
        <w:jc w:val="both"/>
        <w:rPr>
          <w:sz w:val="24"/>
          <w:szCs w:val="24"/>
        </w:rPr>
      </w:pPr>
      <w:r w:rsidRPr="00D43967">
        <w:rPr>
          <w:sz w:val="24"/>
          <w:szCs w:val="24"/>
        </w:rPr>
        <w:t>Програма спрямована на своєчасне виявлення, усунення та мінімізацію корупційних ризиків в діяльності управління Пенсійного фонду України в Старобільському районі Луганської області (далі – управління ), причин, що їх породжують та умов, що їм сприяють, шляхом створення механізмів запобігання виникненню, виявлення та врегулювання конфлікту інтересів у діяльності працівників управління.</w:t>
      </w:r>
    </w:p>
    <w:p w:rsidR="0018799E" w:rsidRPr="00D43967" w:rsidRDefault="0018799E" w:rsidP="0018799E">
      <w:pPr>
        <w:ind w:firstLine="709"/>
        <w:jc w:val="both"/>
        <w:rPr>
          <w:sz w:val="24"/>
          <w:szCs w:val="24"/>
        </w:rPr>
      </w:pPr>
      <w:r w:rsidRPr="00D43967">
        <w:rPr>
          <w:sz w:val="24"/>
          <w:szCs w:val="24"/>
        </w:rPr>
        <w:t>Особливості сфери діяльності управління зумовлюють збереження частини дискреційних повноважень, унеможливлюють повне виключення контактів між громадянами та працівниками управління, які готують документи для прийняття рішень щодо призначення та здійснення пенсійних виплат, в результаті чого залишається високий ризик виникнення конфлікту інтересів.</w:t>
      </w:r>
    </w:p>
    <w:p w:rsidR="0018799E" w:rsidRPr="00D43967" w:rsidRDefault="0018799E" w:rsidP="0018799E">
      <w:pPr>
        <w:ind w:firstLine="709"/>
        <w:jc w:val="both"/>
        <w:rPr>
          <w:sz w:val="24"/>
          <w:szCs w:val="24"/>
        </w:rPr>
      </w:pPr>
      <w:r w:rsidRPr="00D43967">
        <w:rPr>
          <w:sz w:val="24"/>
          <w:szCs w:val="24"/>
        </w:rPr>
        <w:t>Іншими чинниками, які сприяють корупційним проявам в діяльності працівників управління:</w:t>
      </w:r>
    </w:p>
    <w:p w:rsidR="0018799E" w:rsidRPr="00D43967" w:rsidRDefault="0018799E" w:rsidP="0018799E">
      <w:pPr>
        <w:pStyle w:val="ListParagraph"/>
        <w:numPr>
          <w:ilvl w:val="0"/>
          <w:numId w:val="9"/>
        </w:numPr>
        <w:jc w:val="both"/>
      </w:pPr>
      <w:r w:rsidRPr="00D43967">
        <w:t>неврегульованість або недостатня урегульованість процедур та функціональних процесів, можливість здійснювати неприпустимі операції або не здійснювати необхідні;</w:t>
      </w:r>
    </w:p>
    <w:p w:rsidR="0018799E" w:rsidRPr="00D43967" w:rsidRDefault="0018799E" w:rsidP="0018799E">
      <w:pPr>
        <w:pStyle w:val="ListParagraph"/>
        <w:numPr>
          <w:ilvl w:val="0"/>
          <w:numId w:val="9"/>
        </w:numPr>
        <w:jc w:val="both"/>
      </w:pPr>
      <w:r w:rsidRPr="00D43967">
        <w:t>відсутність єдиної автоматизованої системи контролю за функціональними процесами в управлінні;</w:t>
      </w:r>
    </w:p>
    <w:p w:rsidR="0018799E" w:rsidRPr="00D43967" w:rsidRDefault="0018799E" w:rsidP="0018799E">
      <w:pPr>
        <w:pStyle w:val="ListParagraph"/>
        <w:numPr>
          <w:ilvl w:val="0"/>
          <w:numId w:val="9"/>
        </w:numPr>
        <w:jc w:val="both"/>
      </w:pPr>
      <w:r w:rsidRPr="00D43967">
        <w:t>кваліфікаційний рівень працівників</w:t>
      </w:r>
      <w:r w:rsidRPr="00D43967">
        <w:rPr>
          <w:lang w:val="en-US"/>
        </w:rPr>
        <w:t>;</w:t>
      </w:r>
    </w:p>
    <w:p w:rsidR="0018799E" w:rsidRPr="00D43967" w:rsidRDefault="0018799E" w:rsidP="0018799E">
      <w:pPr>
        <w:pStyle w:val="ListParagraph"/>
        <w:numPr>
          <w:ilvl w:val="0"/>
          <w:numId w:val="9"/>
        </w:numPr>
        <w:jc w:val="both"/>
      </w:pPr>
      <w:r w:rsidRPr="00D43967">
        <w:t>не доброчесна поведінка</w:t>
      </w:r>
      <w:r w:rsidRPr="00D43967">
        <w:rPr>
          <w:lang w:val="en-US"/>
        </w:rPr>
        <w:t>;</w:t>
      </w:r>
    </w:p>
    <w:p w:rsidR="0018799E" w:rsidRPr="00D43967" w:rsidRDefault="0018799E" w:rsidP="0018799E">
      <w:pPr>
        <w:pStyle w:val="ListParagraph"/>
        <w:numPr>
          <w:ilvl w:val="0"/>
          <w:numId w:val="9"/>
        </w:numPr>
        <w:jc w:val="both"/>
      </w:pPr>
      <w:r w:rsidRPr="00D43967">
        <w:t>недосконалість контролю щодо управління суб’єктами державної власності.</w:t>
      </w:r>
    </w:p>
    <w:p w:rsidR="0018799E" w:rsidRPr="00D43967" w:rsidRDefault="0018799E" w:rsidP="0018799E">
      <w:pPr>
        <w:ind w:firstLine="709"/>
        <w:jc w:val="both"/>
        <w:rPr>
          <w:sz w:val="24"/>
          <w:szCs w:val="24"/>
        </w:rPr>
      </w:pPr>
      <w:r w:rsidRPr="00D43967">
        <w:rPr>
          <w:sz w:val="24"/>
          <w:szCs w:val="24"/>
        </w:rPr>
        <w:t>Передумовою позитивних результатів має стати проведення оптимізації організаційної структури управління, впровадження технологій єдиної централізованої системи аналітики та управління фінансами  у солідарній системі загальнообов’язкового державного пенсійного страхування, вдосконалення функціональних процесів в рамках виконання завдань, визначених Стратегією модернізації та розвитку Пенсійного фонду України на період до 2020 року,  схваленого розпорядженням Кабінетом Міністрів України  від 14 вересня 2016 року № 672-р.</w:t>
      </w:r>
    </w:p>
    <w:p w:rsidR="0018799E" w:rsidRPr="00D43967" w:rsidRDefault="0018799E" w:rsidP="0018799E">
      <w:pPr>
        <w:ind w:firstLine="709"/>
        <w:jc w:val="both"/>
        <w:rPr>
          <w:sz w:val="24"/>
          <w:szCs w:val="24"/>
        </w:rPr>
      </w:pPr>
    </w:p>
    <w:p w:rsidR="0018799E" w:rsidRPr="00D43967" w:rsidRDefault="0018799E" w:rsidP="0018799E">
      <w:pPr>
        <w:ind w:firstLine="709"/>
        <w:jc w:val="both"/>
        <w:rPr>
          <w:b/>
          <w:color w:val="FF0000"/>
          <w:sz w:val="24"/>
          <w:szCs w:val="24"/>
        </w:rPr>
      </w:pPr>
    </w:p>
    <w:p w:rsidR="0018799E" w:rsidRPr="00D43967" w:rsidRDefault="0018799E" w:rsidP="0018799E">
      <w:pPr>
        <w:ind w:firstLine="709"/>
        <w:jc w:val="both"/>
        <w:rPr>
          <w:b/>
          <w:sz w:val="24"/>
          <w:szCs w:val="24"/>
        </w:rPr>
      </w:pPr>
      <w:r w:rsidRPr="00D43967">
        <w:rPr>
          <w:b/>
          <w:sz w:val="24"/>
          <w:szCs w:val="24"/>
        </w:rPr>
        <w:t>Заходи щодо усунення корупційних ризиків</w:t>
      </w:r>
    </w:p>
    <w:p w:rsidR="0018799E" w:rsidRPr="00D43967" w:rsidRDefault="0018799E" w:rsidP="0018799E">
      <w:pPr>
        <w:ind w:firstLine="708"/>
        <w:jc w:val="both"/>
        <w:rPr>
          <w:b/>
          <w:bCs/>
          <w:sz w:val="24"/>
          <w:szCs w:val="24"/>
        </w:rPr>
      </w:pPr>
      <w:r w:rsidRPr="00D43967">
        <w:rPr>
          <w:b/>
          <w:bCs/>
          <w:sz w:val="24"/>
          <w:szCs w:val="24"/>
        </w:rPr>
        <w:t>1. Удосконалення нормативно-правової бази</w:t>
      </w:r>
    </w:p>
    <w:p w:rsidR="0018799E" w:rsidRPr="00D43967" w:rsidRDefault="0018799E" w:rsidP="0018799E">
      <w:pPr>
        <w:ind w:firstLine="708"/>
        <w:jc w:val="both"/>
        <w:rPr>
          <w:b/>
          <w:bCs/>
          <w:sz w:val="24"/>
          <w:szCs w:val="24"/>
        </w:rPr>
      </w:pPr>
    </w:p>
    <w:p w:rsidR="0018799E" w:rsidRPr="00D43967" w:rsidRDefault="0018799E" w:rsidP="0018799E">
      <w:pPr>
        <w:tabs>
          <w:tab w:val="left" w:pos="1276"/>
        </w:tabs>
        <w:ind w:firstLine="709"/>
        <w:jc w:val="both"/>
        <w:rPr>
          <w:sz w:val="24"/>
          <w:szCs w:val="24"/>
        </w:rPr>
      </w:pPr>
      <w:r w:rsidRPr="00D43967">
        <w:rPr>
          <w:sz w:val="24"/>
          <w:szCs w:val="24"/>
        </w:rPr>
        <w:t xml:space="preserve">1.1. </w:t>
      </w:r>
      <w:r w:rsidRPr="00D43967">
        <w:rPr>
          <w:sz w:val="24"/>
          <w:szCs w:val="24"/>
        </w:rPr>
        <w:tab/>
        <w:t xml:space="preserve">Здійснення моніторингу норм та практики застосування законодавчих та інших нормативно-правових актів, що регулюють діяльність управління, для виявлення прогалин та </w:t>
      </w:r>
      <w:r w:rsidRPr="00D43967">
        <w:rPr>
          <w:sz w:val="24"/>
          <w:szCs w:val="24"/>
        </w:rPr>
        <w:lastRenderedPageBreak/>
        <w:t>недоліків, що можуть сприяти втягненню працівників управління в корупційну чи злочинну діяльність. Внесення, в разі потреби, пропозицій щодо розроблення проектів нормативно-правових актів.</w:t>
      </w:r>
    </w:p>
    <w:p w:rsidR="0018799E" w:rsidRPr="00D43967" w:rsidRDefault="0018799E" w:rsidP="0018799E">
      <w:pPr>
        <w:pStyle w:val="ListParagraph"/>
        <w:tabs>
          <w:tab w:val="left" w:pos="1276"/>
        </w:tabs>
        <w:ind w:left="2835" w:hanging="1406"/>
        <w:rPr>
          <w:b/>
          <w:i/>
        </w:rPr>
      </w:pPr>
      <w:r w:rsidRPr="00D43967">
        <w:rPr>
          <w:i/>
          <w:color w:val="FF0000"/>
        </w:rPr>
        <w:t xml:space="preserve">                     </w:t>
      </w:r>
      <w:r w:rsidRPr="00D43967">
        <w:rPr>
          <w:i/>
        </w:rPr>
        <w:t xml:space="preserve">Волкова Є.Г., Лукашенко Н.С., Плосконос Є.Ю., Ткаченко М.І., Старокожев О.Б., Коновалов В.Ф., Зайцева В.В., Черв’як О.М., Щоголєва І.В.                    </w:t>
      </w:r>
      <w:r w:rsidRPr="00D43967">
        <w:rPr>
          <w:b/>
          <w:i/>
        </w:rPr>
        <w:t>Протягом 2017 року</w:t>
      </w:r>
    </w:p>
    <w:p w:rsidR="0018799E" w:rsidRPr="00D43967" w:rsidRDefault="0018799E" w:rsidP="0018799E">
      <w:pPr>
        <w:pStyle w:val="ListParagraph"/>
        <w:tabs>
          <w:tab w:val="left" w:pos="1276"/>
        </w:tabs>
        <w:ind w:left="2835" w:hanging="1406"/>
        <w:rPr>
          <w:b/>
          <w:i/>
        </w:rPr>
      </w:pPr>
    </w:p>
    <w:p w:rsidR="0018799E" w:rsidRPr="00D43967" w:rsidRDefault="0018799E" w:rsidP="0018799E">
      <w:pPr>
        <w:tabs>
          <w:tab w:val="left" w:pos="1276"/>
        </w:tabs>
        <w:ind w:firstLine="709"/>
        <w:jc w:val="both"/>
        <w:rPr>
          <w:sz w:val="24"/>
          <w:szCs w:val="24"/>
        </w:rPr>
      </w:pPr>
      <w:r w:rsidRPr="00D43967">
        <w:rPr>
          <w:sz w:val="24"/>
          <w:szCs w:val="24"/>
        </w:rPr>
        <w:t xml:space="preserve">1.2. </w:t>
      </w:r>
      <w:r w:rsidRPr="00D43967">
        <w:rPr>
          <w:sz w:val="24"/>
          <w:szCs w:val="24"/>
        </w:rPr>
        <w:tab/>
        <w:t>Проведення, в межах повноважень, аналізу діючих нормативно-правових актів щодо передбачення в них ефективних заходів запобігання виникнення, виявлення та врегулювання конфлікту інтересів службових осіб управління та внесення пропозицій щодо необхідності їх перегляду, включаючи урегулювання механізмів контролю за прийняттям рішень про пенсійне забезпечення працівників управління та членів їх сімей.</w:t>
      </w:r>
    </w:p>
    <w:p w:rsidR="0018799E" w:rsidRPr="00D43967" w:rsidRDefault="0018799E" w:rsidP="0018799E">
      <w:pPr>
        <w:tabs>
          <w:tab w:val="right" w:pos="3968"/>
        </w:tabs>
        <w:autoSpaceDE w:val="0"/>
        <w:ind w:left="2760"/>
        <w:jc w:val="both"/>
        <w:rPr>
          <w:b/>
          <w:i/>
          <w:iCs/>
          <w:sz w:val="24"/>
          <w:szCs w:val="24"/>
        </w:rPr>
      </w:pPr>
      <w:r w:rsidRPr="00D43967">
        <w:rPr>
          <w:i/>
          <w:sz w:val="24"/>
          <w:szCs w:val="24"/>
        </w:rPr>
        <w:t xml:space="preserve">Волкова Є.Г., Лукашенко Н.С., Плосконос Є.Ю., Ткаченко М.І., Старокожев О.Б., Коновалов В.Ф., Зайцева В.В., Черв’як О.М., Щоголєва І.В.                    </w:t>
      </w:r>
      <w:r w:rsidRPr="00D43967">
        <w:rPr>
          <w:b/>
          <w:i/>
          <w:iCs/>
          <w:sz w:val="24"/>
          <w:szCs w:val="24"/>
        </w:rPr>
        <w:t>Протягом 2017 року</w:t>
      </w:r>
    </w:p>
    <w:p w:rsidR="0018799E" w:rsidRPr="00D43967" w:rsidRDefault="0018799E" w:rsidP="0018799E">
      <w:pPr>
        <w:tabs>
          <w:tab w:val="right" w:pos="3968"/>
        </w:tabs>
        <w:autoSpaceDE w:val="0"/>
        <w:ind w:left="2760"/>
        <w:jc w:val="both"/>
        <w:rPr>
          <w:b/>
          <w:i/>
          <w:iCs/>
          <w:color w:val="FF0000"/>
          <w:sz w:val="24"/>
          <w:szCs w:val="24"/>
        </w:rPr>
      </w:pPr>
    </w:p>
    <w:p w:rsidR="0018799E" w:rsidRPr="00D43967" w:rsidRDefault="0018799E" w:rsidP="0018799E">
      <w:pPr>
        <w:tabs>
          <w:tab w:val="left" w:pos="1276"/>
        </w:tabs>
        <w:ind w:firstLine="709"/>
        <w:jc w:val="both"/>
        <w:rPr>
          <w:b/>
          <w:sz w:val="24"/>
          <w:szCs w:val="24"/>
        </w:rPr>
      </w:pPr>
      <w:r w:rsidRPr="00D43967">
        <w:rPr>
          <w:b/>
          <w:bCs/>
          <w:iCs/>
          <w:sz w:val="24"/>
          <w:szCs w:val="24"/>
        </w:rPr>
        <w:t xml:space="preserve">2. </w:t>
      </w:r>
      <w:r w:rsidRPr="00D43967">
        <w:rPr>
          <w:b/>
          <w:bCs/>
          <w:iCs/>
          <w:sz w:val="24"/>
          <w:szCs w:val="24"/>
        </w:rPr>
        <w:tab/>
      </w:r>
      <w:r w:rsidRPr="00D43967">
        <w:rPr>
          <w:b/>
          <w:sz w:val="24"/>
          <w:szCs w:val="24"/>
        </w:rPr>
        <w:t>Організаційно-управлінські заходи</w:t>
      </w:r>
    </w:p>
    <w:p w:rsidR="0018799E" w:rsidRPr="00D43967" w:rsidRDefault="0018799E" w:rsidP="0018799E">
      <w:pPr>
        <w:tabs>
          <w:tab w:val="left" w:pos="1276"/>
        </w:tabs>
        <w:ind w:firstLine="709"/>
        <w:jc w:val="both"/>
        <w:rPr>
          <w:sz w:val="24"/>
          <w:szCs w:val="24"/>
        </w:rPr>
      </w:pPr>
    </w:p>
    <w:p w:rsidR="0018799E" w:rsidRPr="00D43967" w:rsidRDefault="0018799E" w:rsidP="0018799E">
      <w:pPr>
        <w:tabs>
          <w:tab w:val="left" w:pos="1276"/>
        </w:tabs>
        <w:ind w:firstLine="709"/>
        <w:jc w:val="both"/>
        <w:rPr>
          <w:sz w:val="24"/>
          <w:szCs w:val="24"/>
        </w:rPr>
      </w:pPr>
      <w:r w:rsidRPr="00D43967">
        <w:rPr>
          <w:sz w:val="24"/>
          <w:szCs w:val="24"/>
        </w:rPr>
        <w:t xml:space="preserve">2.1. </w:t>
      </w:r>
      <w:r w:rsidRPr="00D43967">
        <w:rPr>
          <w:sz w:val="24"/>
          <w:szCs w:val="24"/>
        </w:rPr>
        <w:tab/>
        <w:t>Проведення аналізу існуючої практики взаємодії структурних підрозділів та спеціалістів управління при виконанні покладених на них завдань, з метою вдосконалення механізму багатоступеневого внутрішнього контролю за реалізацією ними своїх повноважень, зокрема дискреційних.</w:t>
      </w:r>
    </w:p>
    <w:p w:rsidR="0018799E" w:rsidRPr="00D43967" w:rsidRDefault="0018799E" w:rsidP="0018799E">
      <w:pPr>
        <w:tabs>
          <w:tab w:val="right" w:pos="3968"/>
        </w:tabs>
        <w:autoSpaceDE w:val="0"/>
        <w:ind w:left="2760"/>
        <w:jc w:val="both"/>
        <w:rPr>
          <w:b/>
          <w:i/>
          <w:iCs/>
          <w:sz w:val="24"/>
          <w:szCs w:val="24"/>
        </w:rPr>
      </w:pPr>
      <w:r w:rsidRPr="00D43967">
        <w:rPr>
          <w:i/>
          <w:sz w:val="24"/>
          <w:szCs w:val="24"/>
        </w:rPr>
        <w:t xml:space="preserve">Волкова Є.Г., Лукашенко Н.С., Плосконос Є.Ю., Ткаченко М.І., Старокожев О.Б., Коновалов В.Ф., Зайцева В.В., Черв’як О.М., Щоголєва І.В.                    </w:t>
      </w:r>
      <w:r w:rsidRPr="00D43967">
        <w:rPr>
          <w:b/>
          <w:i/>
          <w:iCs/>
          <w:sz w:val="24"/>
          <w:szCs w:val="24"/>
        </w:rPr>
        <w:t>Протягом 2017 року</w:t>
      </w:r>
    </w:p>
    <w:p w:rsidR="0018799E" w:rsidRPr="00D43967" w:rsidRDefault="0018799E" w:rsidP="0018799E">
      <w:pPr>
        <w:tabs>
          <w:tab w:val="left" w:pos="1276"/>
        </w:tabs>
        <w:ind w:firstLine="709"/>
        <w:jc w:val="both"/>
        <w:rPr>
          <w:sz w:val="24"/>
          <w:szCs w:val="24"/>
        </w:rPr>
      </w:pPr>
      <w:r w:rsidRPr="00D43967">
        <w:rPr>
          <w:sz w:val="24"/>
          <w:szCs w:val="24"/>
        </w:rPr>
        <w:t xml:space="preserve">2.3. </w:t>
      </w:r>
      <w:r w:rsidRPr="00D43967">
        <w:rPr>
          <w:sz w:val="24"/>
          <w:szCs w:val="24"/>
        </w:rPr>
        <w:tab/>
        <w:t xml:space="preserve">Моніторинг положень про структурні підрозділи та посадових інструкцій працівників з метою своєчасного приведення їх у відповідність до змін у антикорупційному законодавстві України та підзаконних актах. </w:t>
      </w:r>
    </w:p>
    <w:p w:rsidR="0018799E" w:rsidRPr="00D43967" w:rsidRDefault="0018799E" w:rsidP="0018799E">
      <w:pPr>
        <w:tabs>
          <w:tab w:val="right" w:pos="3968"/>
        </w:tabs>
        <w:autoSpaceDE w:val="0"/>
        <w:ind w:left="2760"/>
        <w:jc w:val="both"/>
        <w:rPr>
          <w:b/>
          <w:i/>
          <w:iCs/>
          <w:sz w:val="24"/>
          <w:szCs w:val="24"/>
        </w:rPr>
      </w:pPr>
      <w:r w:rsidRPr="00D43967">
        <w:rPr>
          <w:i/>
          <w:sz w:val="24"/>
          <w:szCs w:val="24"/>
        </w:rPr>
        <w:t xml:space="preserve">Волкова Є.Г., Лукашенко Н.С., Плосконос Є.Ю., Ткаченко М.І., Старокожев О.Б., Коновалов В.Ф., Зайцева В.В., Черв’як О.М., Щоголєва І.В.                    </w:t>
      </w:r>
      <w:r w:rsidRPr="00D43967">
        <w:rPr>
          <w:b/>
          <w:i/>
          <w:iCs/>
          <w:sz w:val="24"/>
          <w:szCs w:val="24"/>
        </w:rPr>
        <w:t>Протягом 2017 року</w:t>
      </w:r>
    </w:p>
    <w:p w:rsidR="0018799E" w:rsidRPr="00D43967" w:rsidRDefault="0018799E" w:rsidP="0018799E">
      <w:pPr>
        <w:tabs>
          <w:tab w:val="right" w:pos="3968"/>
        </w:tabs>
        <w:autoSpaceDE w:val="0"/>
        <w:ind w:left="2760"/>
        <w:jc w:val="both"/>
        <w:rPr>
          <w:b/>
          <w:i/>
          <w:iCs/>
          <w:sz w:val="24"/>
          <w:szCs w:val="24"/>
        </w:rPr>
      </w:pPr>
    </w:p>
    <w:p w:rsidR="0018799E" w:rsidRPr="00D43967" w:rsidRDefault="0018799E" w:rsidP="0018799E">
      <w:pPr>
        <w:tabs>
          <w:tab w:val="left" w:pos="1276"/>
        </w:tabs>
        <w:ind w:firstLine="709"/>
        <w:jc w:val="both"/>
        <w:rPr>
          <w:sz w:val="24"/>
          <w:szCs w:val="24"/>
        </w:rPr>
      </w:pPr>
      <w:r w:rsidRPr="00D43967">
        <w:rPr>
          <w:sz w:val="24"/>
          <w:szCs w:val="24"/>
        </w:rPr>
        <w:t>2.4.</w:t>
      </w:r>
      <w:r w:rsidRPr="00D43967">
        <w:rPr>
          <w:sz w:val="24"/>
          <w:szCs w:val="24"/>
        </w:rPr>
        <w:tab/>
        <w:t>Здійснення моніторингу рішень щодо пенсійного забезпечення керівного складу та працівників управління, членів їх сімей, з метою  контролю за своєчасним вжиттям заходів, спрямованих на запобігання та врегулювання конфлікту інтересів.</w:t>
      </w:r>
    </w:p>
    <w:p w:rsidR="0018799E" w:rsidRPr="00D43967" w:rsidRDefault="0018799E" w:rsidP="0018799E">
      <w:pPr>
        <w:tabs>
          <w:tab w:val="right" w:pos="3968"/>
        </w:tabs>
        <w:autoSpaceDE w:val="0"/>
        <w:ind w:left="2760"/>
        <w:jc w:val="both"/>
        <w:rPr>
          <w:i/>
          <w:sz w:val="24"/>
          <w:szCs w:val="24"/>
        </w:rPr>
      </w:pPr>
      <w:r w:rsidRPr="00D43967">
        <w:rPr>
          <w:i/>
          <w:sz w:val="24"/>
          <w:szCs w:val="24"/>
        </w:rPr>
        <w:t xml:space="preserve">Волкова Є.Г., Лукашенко Н.С., Плосконос Є.Ю., Черв’як О.М., Щоголєва І.В.           </w:t>
      </w:r>
    </w:p>
    <w:p w:rsidR="0018799E" w:rsidRPr="00D43967" w:rsidRDefault="0018799E" w:rsidP="0018799E">
      <w:pPr>
        <w:tabs>
          <w:tab w:val="right" w:pos="3968"/>
        </w:tabs>
        <w:autoSpaceDE w:val="0"/>
        <w:ind w:left="2760"/>
        <w:jc w:val="both"/>
        <w:rPr>
          <w:b/>
          <w:i/>
          <w:iCs/>
          <w:sz w:val="24"/>
          <w:szCs w:val="24"/>
        </w:rPr>
      </w:pPr>
      <w:r w:rsidRPr="00D43967">
        <w:rPr>
          <w:b/>
          <w:i/>
          <w:iCs/>
          <w:sz w:val="24"/>
          <w:szCs w:val="24"/>
        </w:rPr>
        <w:t>Протягом 2017 року</w:t>
      </w:r>
    </w:p>
    <w:p w:rsidR="0018799E" w:rsidRPr="00D43967" w:rsidRDefault="0018799E" w:rsidP="0018799E">
      <w:pPr>
        <w:tabs>
          <w:tab w:val="right" w:pos="3968"/>
        </w:tabs>
        <w:autoSpaceDE w:val="0"/>
        <w:ind w:left="2760"/>
        <w:jc w:val="both"/>
        <w:rPr>
          <w:b/>
          <w:i/>
          <w:iCs/>
          <w:sz w:val="24"/>
          <w:szCs w:val="24"/>
        </w:rPr>
      </w:pPr>
    </w:p>
    <w:p w:rsidR="0018799E" w:rsidRPr="00D43967" w:rsidRDefault="0018799E" w:rsidP="0018799E">
      <w:pPr>
        <w:tabs>
          <w:tab w:val="left" w:pos="1276"/>
        </w:tabs>
        <w:ind w:firstLine="709"/>
        <w:jc w:val="both"/>
        <w:rPr>
          <w:sz w:val="24"/>
          <w:szCs w:val="24"/>
        </w:rPr>
      </w:pPr>
      <w:r w:rsidRPr="00D43967">
        <w:rPr>
          <w:sz w:val="24"/>
          <w:szCs w:val="24"/>
        </w:rPr>
        <w:t xml:space="preserve">2.5. </w:t>
      </w:r>
      <w:r w:rsidRPr="00D43967">
        <w:rPr>
          <w:sz w:val="24"/>
          <w:szCs w:val="24"/>
        </w:rPr>
        <w:tab/>
        <w:t>Проведення перевірок організації та здійснення прийому громадян в управлінні із залученням, по можливості, до моделювання ситуацій представників громадськості.</w:t>
      </w:r>
    </w:p>
    <w:p w:rsidR="0018799E" w:rsidRPr="00D43967" w:rsidRDefault="0018799E" w:rsidP="0018799E">
      <w:pPr>
        <w:tabs>
          <w:tab w:val="right" w:pos="3968"/>
        </w:tabs>
        <w:autoSpaceDE w:val="0"/>
        <w:ind w:left="2760"/>
        <w:jc w:val="both"/>
        <w:rPr>
          <w:i/>
          <w:sz w:val="24"/>
          <w:szCs w:val="24"/>
        </w:rPr>
      </w:pPr>
      <w:r w:rsidRPr="00D43967">
        <w:rPr>
          <w:i/>
          <w:sz w:val="24"/>
          <w:szCs w:val="24"/>
        </w:rPr>
        <w:t xml:space="preserve">Волкова Є.Г., Плосконос Є.Ю., Черв’як О.М., Щоголєва І.В.        </w:t>
      </w:r>
    </w:p>
    <w:p w:rsidR="0018799E" w:rsidRPr="00D43967" w:rsidRDefault="0018799E" w:rsidP="0018799E">
      <w:pPr>
        <w:tabs>
          <w:tab w:val="right" w:pos="3968"/>
        </w:tabs>
        <w:autoSpaceDE w:val="0"/>
        <w:ind w:left="2760"/>
        <w:jc w:val="both"/>
        <w:rPr>
          <w:b/>
          <w:i/>
          <w:iCs/>
          <w:sz w:val="24"/>
          <w:szCs w:val="24"/>
        </w:rPr>
      </w:pPr>
      <w:r w:rsidRPr="00D43967">
        <w:rPr>
          <w:b/>
          <w:i/>
          <w:iCs/>
          <w:sz w:val="24"/>
          <w:szCs w:val="24"/>
        </w:rPr>
        <w:t>Протягом 2017 року</w:t>
      </w:r>
    </w:p>
    <w:p w:rsidR="0018799E" w:rsidRPr="00D43967" w:rsidRDefault="0018799E" w:rsidP="0018799E">
      <w:pPr>
        <w:tabs>
          <w:tab w:val="right" w:pos="3968"/>
        </w:tabs>
        <w:autoSpaceDE w:val="0"/>
        <w:ind w:left="2760"/>
        <w:jc w:val="both"/>
        <w:rPr>
          <w:b/>
          <w:i/>
          <w:iCs/>
          <w:sz w:val="24"/>
          <w:szCs w:val="24"/>
        </w:rPr>
      </w:pPr>
    </w:p>
    <w:p w:rsidR="0018799E" w:rsidRPr="00D43967" w:rsidRDefault="0018799E" w:rsidP="0018799E">
      <w:pPr>
        <w:tabs>
          <w:tab w:val="right" w:pos="3968"/>
        </w:tabs>
        <w:autoSpaceDE w:val="0"/>
        <w:jc w:val="both"/>
        <w:rPr>
          <w:iCs/>
          <w:sz w:val="24"/>
          <w:szCs w:val="24"/>
        </w:rPr>
      </w:pPr>
      <w:r w:rsidRPr="00D43967">
        <w:rPr>
          <w:iCs/>
          <w:color w:val="FF0000"/>
          <w:sz w:val="24"/>
          <w:szCs w:val="24"/>
        </w:rPr>
        <w:t xml:space="preserve">         </w:t>
      </w:r>
      <w:r w:rsidRPr="00D43967">
        <w:rPr>
          <w:iCs/>
          <w:sz w:val="24"/>
          <w:szCs w:val="24"/>
        </w:rPr>
        <w:t>2.6. Здійснення моніторингу адміністративних витрат та аналіз причин їх зростання, зокрема на придбання товарів,  робіт та послуг,  оплати комунальних послуг та енергоносіїв.</w:t>
      </w:r>
    </w:p>
    <w:p w:rsidR="0018799E" w:rsidRPr="00D43967" w:rsidRDefault="0018799E" w:rsidP="0018799E">
      <w:pPr>
        <w:tabs>
          <w:tab w:val="right" w:pos="3968"/>
        </w:tabs>
        <w:autoSpaceDE w:val="0"/>
        <w:ind w:left="2835" w:hanging="2835"/>
        <w:jc w:val="both"/>
        <w:rPr>
          <w:i/>
          <w:iCs/>
          <w:sz w:val="24"/>
          <w:szCs w:val="24"/>
        </w:rPr>
      </w:pPr>
      <w:r w:rsidRPr="00D43967">
        <w:rPr>
          <w:iCs/>
          <w:sz w:val="24"/>
          <w:szCs w:val="24"/>
        </w:rPr>
        <w:t xml:space="preserve">                                       </w:t>
      </w:r>
      <w:r w:rsidRPr="00D43967">
        <w:rPr>
          <w:i/>
          <w:sz w:val="24"/>
          <w:szCs w:val="24"/>
        </w:rPr>
        <w:t>Волкова Є.Г., Зайцева В.В., Черв’як О.М.</w:t>
      </w:r>
    </w:p>
    <w:p w:rsidR="0018799E" w:rsidRPr="00D43967" w:rsidRDefault="0018799E" w:rsidP="0018799E">
      <w:pPr>
        <w:tabs>
          <w:tab w:val="right" w:pos="3968"/>
        </w:tabs>
        <w:autoSpaceDE w:val="0"/>
        <w:ind w:left="2552" w:hanging="2552"/>
        <w:jc w:val="both"/>
        <w:rPr>
          <w:b/>
          <w:i/>
          <w:iCs/>
          <w:sz w:val="24"/>
          <w:szCs w:val="24"/>
        </w:rPr>
      </w:pPr>
      <w:r w:rsidRPr="00D43967">
        <w:rPr>
          <w:i/>
          <w:iCs/>
          <w:sz w:val="24"/>
          <w:szCs w:val="24"/>
        </w:rPr>
        <w:t xml:space="preserve">                                     </w:t>
      </w:r>
      <w:r w:rsidRPr="00D43967">
        <w:rPr>
          <w:b/>
          <w:i/>
          <w:iCs/>
          <w:sz w:val="24"/>
          <w:szCs w:val="24"/>
        </w:rPr>
        <w:t>Протягом 2017 року</w:t>
      </w:r>
    </w:p>
    <w:p w:rsidR="0018799E" w:rsidRPr="00D43967" w:rsidRDefault="0018799E" w:rsidP="0018799E">
      <w:pPr>
        <w:tabs>
          <w:tab w:val="right" w:pos="3968"/>
        </w:tabs>
        <w:autoSpaceDE w:val="0"/>
        <w:ind w:left="2552" w:hanging="2552"/>
        <w:jc w:val="both"/>
        <w:rPr>
          <w:b/>
          <w:i/>
          <w:iCs/>
          <w:sz w:val="24"/>
          <w:szCs w:val="24"/>
        </w:rPr>
      </w:pPr>
    </w:p>
    <w:p w:rsidR="0018799E" w:rsidRPr="00D43967" w:rsidRDefault="0018799E" w:rsidP="0018799E">
      <w:pPr>
        <w:tabs>
          <w:tab w:val="right" w:pos="3968"/>
        </w:tabs>
        <w:autoSpaceDE w:val="0"/>
        <w:jc w:val="both"/>
        <w:rPr>
          <w:iCs/>
          <w:sz w:val="24"/>
          <w:szCs w:val="24"/>
        </w:rPr>
      </w:pPr>
      <w:r w:rsidRPr="00D43967">
        <w:rPr>
          <w:b/>
          <w:i/>
          <w:iCs/>
          <w:sz w:val="24"/>
          <w:szCs w:val="24"/>
        </w:rPr>
        <w:t xml:space="preserve">         </w:t>
      </w:r>
      <w:r w:rsidRPr="00D43967">
        <w:rPr>
          <w:iCs/>
          <w:sz w:val="24"/>
          <w:szCs w:val="24"/>
        </w:rPr>
        <w:t>2.7. Дослідження повноти вжиття заходів по стягненню заборгованості по платежах, адміністрування яких здійснюється управлінням, та своєчасністю передачі виконавчих документів на примусове стягнення в органи державної виконавчої служби.</w:t>
      </w:r>
    </w:p>
    <w:p w:rsidR="0018799E" w:rsidRPr="00D43967" w:rsidRDefault="0018799E" w:rsidP="0018799E">
      <w:pPr>
        <w:ind w:left="2835"/>
        <w:jc w:val="both"/>
        <w:rPr>
          <w:i/>
          <w:sz w:val="24"/>
          <w:szCs w:val="24"/>
        </w:rPr>
      </w:pPr>
      <w:r w:rsidRPr="00D43967">
        <w:rPr>
          <w:i/>
          <w:sz w:val="24"/>
          <w:szCs w:val="24"/>
        </w:rPr>
        <w:t xml:space="preserve">Волкова Є.Г., Лукашенко Н.С., Ткаченко М.І., Зайцева В.В., Черв’як О.М., Щоголєва І.В.   </w:t>
      </w:r>
    </w:p>
    <w:p w:rsidR="0018799E" w:rsidRPr="00D43967" w:rsidRDefault="0018799E" w:rsidP="0018799E">
      <w:pPr>
        <w:ind w:left="2835"/>
        <w:jc w:val="both"/>
        <w:rPr>
          <w:b/>
          <w:i/>
          <w:sz w:val="24"/>
          <w:szCs w:val="24"/>
        </w:rPr>
      </w:pPr>
      <w:r w:rsidRPr="00D43967">
        <w:rPr>
          <w:b/>
          <w:i/>
          <w:sz w:val="24"/>
          <w:szCs w:val="24"/>
        </w:rPr>
        <w:t>За окремим графіком під час проведення аудиторських досліджень та інших контрольних заходів</w:t>
      </w:r>
    </w:p>
    <w:p w:rsidR="0018799E" w:rsidRPr="00D43967" w:rsidRDefault="0018799E" w:rsidP="0018799E">
      <w:pPr>
        <w:ind w:left="2835"/>
        <w:jc w:val="both"/>
        <w:rPr>
          <w:b/>
          <w:i/>
          <w:sz w:val="24"/>
          <w:szCs w:val="24"/>
        </w:rPr>
      </w:pPr>
    </w:p>
    <w:p w:rsidR="0018799E" w:rsidRPr="00D43967" w:rsidRDefault="0018799E" w:rsidP="0018799E">
      <w:pPr>
        <w:tabs>
          <w:tab w:val="left" w:pos="1276"/>
        </w:tabs>
        <w:ind w:firstLine="709"/>
        <w:jc w:val="both"/>
        <w:rPr>
          <w:sz w:val="24"/>
          <w:szCs w:val="24"/>
        </w:rPr>
      </w:pPr>
      <w:r w:rsidRPr="00D43967">
        <w:rPr>
          <w:sz w:val="24"/>
          <w:szCs w:val="24"/>
        </w:rPr>
        <w:t>2.8.</w:t>
      </w:r>
      <w:r w:rsidRPr="00D43967">
        <w:rPr>
          <w:sz w:val="24"/>
          <w:szCs w:val="24"/>
        </w:rPr>
        <w:tab/>
        <w:t xml:space="preserve">Продовження впровадження </w:t>
      </w:r>
      <w:proofErr w:type="spellStart"/>
      <w:r w:rsidRPr="00D43967">
        <w:rPr>
          <w:sz w:val="24"/>
          <w:szCs w:val="24"/>
        </w:rPr>
        <w:t>відео-</w:t>
      </w:r>
      <w:proofErr w:type="spellEnd"/>
      <w:r w:rsidRPr="00D43967">
        <w:rPr>
          <w:sz w:val="24"/>
          <w:szCs w:val="24"/>
        </w:rPr>
        <w:t xml:space="preserve"> та </w:t>
      </w:r>
      <w:proofErr w:type="spellStart"/>
      <w:r w:rsidRPr="00D43967">
        <w:rPr>
          <w:sz w:val="24"/>
          <w:szCs w:val="24"/>
        </w:rPr>
        <w:t>аудіо-</w:t>
      </w:r>
      <w:proofErr w:type="spellEnd"/>
      <w:r w:rsidRPr="00D43967">
        <w:rPr>
          <w:sz w:val="24"/>
          <w:szCs w:val="24"/>
        </w:rPr>
        <w:t xml:space="preserve"> фіксації під час проведення прийому громадян, із забезпеченням права осіб, які звертаються на прийом, на таємницю особистого та приватного життя.</w:t>
      </w:r>
    </w:p>
    <w:p w:rsidR="0018799E" w:rsidRPr="00D43967" w:rsidRDefault="0018799E" w:rsidP="0018799E">
      <w:pPr>
        <w:tabs>
          <w:tab w:val="right" w:pos="3968"/>
        </w:tabs>
        <w:autoSpaceDE w:val="0"/>
        <w:ind w:left="2760"/>
        <w:jc w:val="both"/>
        <w:rPr>
          <w:i/>
          <w:sz w:val="24"/>
          <w:szCs w:val="24"/>
        </w:rPr>
      </w:pPr>
      <w:r w:rsidRPr="00D43967">
        <w:rPr>
          <w:i/>
          <w:sz w:val="24"/>
          <w:szCs w:val="24"/>
        </w:rPr>
        <w:t>Волкова Є.Г., Плосконос Є.Ю., Зайцева В.В.</w:t>
      </w:r>
    </w:p>
    <w:p w:rsidR="0018799E" w:rsidRPr="00D43967" w:rsidRDefault="0018799E" w:rsidP="0018799E">
      <w:pPr>
        <w:tabs>
          <w:tab w:val="right" w:pos="3968"/>
        </w:tabs>
        <w:autoSpaceDE w:val="0"/>
        <w:ind w:left="2760"/>
        <w:jc w:val="both"/>
        <w:rPr>
          <w:b/>
          <w:i/>
          <w:iCs/>
          <w:sz w:val="24"/>
          <w:szCs w:val="24"/>
        </w:rPr>
      </w:pPr>
      <w:r w:rsidRPr="00D43967">
        <w:rPr>
          <w:b/>
          <w:i/>
          <w:iCs/>
          <w:sz w:val="24"/>
          <w:szCs w:val="24"/>
        </w:rPr>
        <w:t>За окремим графіком в межах фінансових можливостей</w:t>
      </w:r>
    </w:p>
    <w:p w:rsidR="0018799E" w:rsidRPr="00D43967" w:rsidRDefault="0018799E" w:rsidP="0018799E">
      <w:pPr>
        <w:tabs>
          <w:tab w:val="right" w:pos="3968"/>
        </w:tabs>
        <w:autoSpaceDE w:val="0"/>
        <w:ind w:left="2760"/>
        <w:jc w:val="both"/>
        <w:rPr>
          <w:sz w:val="24"/>
          <w:szCs w:val="24"/>
        </w:rPr>
      </w:pPr>
    </w:p>
    <w:p w:rsidR="0018799E" w:rsidRPr="00D43967" w:rsidRDefault="0018799E" w:rsidP="0018799E">
      <w:pPr>
        <w:tabs>
          <w:tab w:val="left" w:pos="1276"/>
        </w:tabs>
        <w:ind w:firstLine="709"/>
        <w:jc w:val="both"/>
        <w:rPr>
          <w:sz w:val="24"/>
          <w:szCs w:val="24"/>
        </w:rPr>
      </w:pPr>
      <w:r w:rsidRPr="00D43967">
        <w:rPr>
          <w:sz w:val="24"/>
          <w:szCs w:val="24"/>
        </w:rPr>
        <w:t>2.9. Продовження впровадження механізму  обслуговування громадян та обробки пенсійної документації на базі централізованих інформаційних технологій з унеможливленням підготовки документів про призначення (перерахунок) пенсій спеціалістами управління, які безпосередньо здійснюють прийом громадян.</w:t>
      </w:r>
    </w:p>
    <w:p w:rsidR="0018799E" w:rsidRPr="00D43967" w:rsidRDefault="0018799E" w:rsidP="0018799E">
      <w:pPr>
        <w:tabs>
          <w:tab w:val="right" w:pos="3968"/>
        </w:tabs>
        <w:autoSpaceDE w:val="0"/>
        <w:ind w:left="2760"/>
        <w:jc w:val="both"/>
        <w:rPr>
          <w:i/>
          <w:sz w:val="24"/>
          <w:szCs w:val="24"/>
        </w:rPr>
      </w:pPr>
      <w:r w:rsidRPr="00D43967">
        <w:rPr>
          <w:i/>
          <w:sz w:val="24"/>
          <w:szCs w:val="24"/>
        </w:rPr>
        <w:t>Волкова Є.Г., Лукашенко Н.С., Плосконос Є.Ю.</w:t>
      </w:r>
    </w:p>
    <w:p w:rsidR="0018799E" w:rsidRPr="00D43967" w:rsidRDefault="0018799E" w:rsidP="0018799E">
      <w:pPr>
        <w:tabs>
          <w:tab w:val="right" w:pos="3968"/>
        </w:tabs>
        <w:autoSpaceDE w:val="0"/>
        <w:ind w:left="2760"/>
        <w:jc w:val="both"/>
        <w:rPr>
          <w:b/>
          <w:i/>
          <w:iCs/>
          <w:sz w:val="24"/>
          <w:szCs w:val="24"/>
        </w:rPr>
      </w:pPr>
      <w:r w:rsidRPr="00D43967">
        <w:rPr>
          <w:b/>
          <w:i/>
          <w:iCs/>
          <w:sz w:val="24"/>
          <w:szCs w:val="24"/>
        </w:rPr>
        <w:t>Протягом 2017 року</w:t>
      </w:r>
    </w:p>
    <w:p w:rsidR="0018799E" w:rsidRPr="00D43967" w:rsidRDefault="0018799E" w:rsidP="0018799E">
      <w:pPr>
        <w:tabs>
          <w:tab w:val="left" w:pos="1276"/>
        </w:tabs>
        <w:ind w:firstLine="709"/>
        <w:jc w:val="both"/>
        <w:rPr>
          <w:color w:val="FF0000"/>
          <w:sz w:val="24"/>
          <w:szCs w:val="24"/>
        </w:rPr>
      </w:pPr>
    </w:p>
    <w:p w:rsidR="0018799E" w:rsidRPr="00D43967" w:rsidRDefault="0018799E" w:rsidP="0018799E">
      <w:pPr>
        <w:tabs>
          <w:tab w:val="left" w:pos="1276"/>
        </w:tabs>
        <w:autoSpaceDE w:val="0"/>
        <w:ind w:firstLine="709"/>
        <w:jc w:val="both"/>
        <w:rPr>
          <w:b/>
          <w:sz w:val="24"/>
          <w:szCs w:val="24"/>
        </w:rPr>
      </w:pPr>
      <w:r w:rsidRPr="00D43967">
        <w:rPr>
          <w:b/>
          <w:sz w:val="24"/>
          <w:szCs w:val="24"/>
        </w:rPr>
        <w:t xml:space="preserve">3. </w:t>
      </w:r>
      <w:r w:rsidRPr="00D43967">
        <w:rPr>
          <w:b/>
          <w:sz w:val="24"/>
          <w:szCs w:val="24"/>
        </w:rPr>
        <w:tab/>
        <w:t>Формування світогляду неприйняття корупції, залучення громадськості до реалізації антикорупційних заходів</w:t>
      </w:r>
    </w:p>
    <w:p w:rsidR="0018799E" w:rsidRPr="00D43967" w:rsidRDefault="0018799E" w:rsidP="0018799E">
      <w:pPr>
        <w:tabs>
          <w:tab w:val="left" w:pos="1276"/>
        </w:tabs>
        <w:autoSpaceDE w:val="0"/>
        <w:ind w:firstLine="709"/>
        <w:jc w:val="both"/>
        <w:rPr>
          <w:i/>
          <w:iCs/>
          <w:sz w:val="24"/>
          <w:szCs w:val="24"/>
        </w:rPr>
      </w:pPr>
    </w:p>
    <w:p w:rsidR="0018799E" w:rsidRPr="00D43967" w:rsidRDefault="0018799E" w:rsidP="0018799E">
      <w:pPr>
        <w:tabs>
          <w:tab w:val="left" w:pos="1276"/>
        </w:tabs>
        <w:ind w:firstLine="709"/>
        <w:jc w:val="both"/>
        <w:rPr>
          <w:sz w:val="24"/>
          <w:szCs w:val="24"/>
        </w:rPr>
      </w:pPr>
      <w:r w:rsidRPr="00D43967">
        <w:rPr>
          <w:sz w:val="24"/>
          <w:szCs w:val="24"/>
        </w:rPr>
        <w:t xml:space="preserve">3.1. </w:t>
      </w:r>
      <w:r w:rsidRPr="00D43967">
        <w:rPr>
          <w:sz w:val="24"/>
          <w:szCs w:val="24"/>
        </w:rPr>
        <w:tab/>
        <w:t>Моніторинг стану впровадження  антикорупційних заходів, підготовка та оприлюднення звіту про його результати.</w:t>
      </w:r>
    </w:p>
    <w:p w:rsidR="0018799E" w:rsidRPr="00D43967" w:rsidRDefault="0018799E" w:rsidP="0018799E">
      <w:pPr>
        <w:tabs>
          <w:tab w:val="right" w:pos="3968"/>
        </w:tabs>
        <w:autoSpaceDE w:val="0"/>
        <w:ind w:left="2760"/>
        <w:jc w:val="both"/>
        <w:rPr>
          <w:i/>
          <w:sz w:val="24"/>
          <w:szCs w:val="24"/>
        </w:rPr>
      </w:pPr>
      <w:r w:rsidRPr="00D43967">
        <w:rPr>
          <w:i/>
          <w:sz w:val="24"/>
          <w:szCs w:val="24"/>
        </w:rPr>
        <w:t xml:space="preserve">Волкова Є.Г., Щоголєва І.В. Ігоніна Т.А.  </w:t>
      </w:r>
    </w:p>
    <w:p w:rsidR="0018799E" w:rsidRPr="00D43967" w:rsidRDefault="0018799E" w:rsidP="0018799E">
      <w:pPr>
        <w:tabs>
          <w:tab w:val="right" w:pos="3968"/>
        </w:tabs>
        <w:autoSpaceDE w:val="0"/>
        <w:ind w:left="2760"/>
        <w:jc w:val="both"/>
        <w:rPr>
          <w:sz w:val="24"/>
          <w:szCs w:val="24"/>
        </w:rPr>
      </w:pPr>
      <w:r w:rsidRPr="00D43967">
        <w:rPr>
          <w:i/>
          <w:sz w:val="24"/>
          <w:szCs w:val="24"/>
        </w:rPr>
        <w:t xml:space="preserve"> </w:t>
      </w:r>
      <w:r w:rsidRPr="00D43967">
        <w:rPr>
          <w:b/>
          <w:i/>
          <w:sz w:val="24"/>
          <w:szCs w:val="24"/>
        </w:rPr>
        <w:t>ІІ,ІІІ, І</w:t>
      </w:r>
      <w:r w:rsidRPr="00D43967">
        <w:rPr>
          <w:b/>
          <w:i/>
          <w:sz w:val="24"/>
          <w:szCs w:val="24"/>
          <w:lang w:val="en-US"/>
        </w:rPr>
        <w:t>V</w:t>
      </w:r>
      <w:r w:rsidRPr="00D43967">
        <w:rPr>
          <w:b/>
          <w:i/>
          <w:sz w:val="24"/>
          <w:szCs w:val="24"/>
        </w:rPr>
        <w:t xml:space="preserve"> квартали.</w:t>
      </w:r>
      <w:r w:rsidRPr="00D43967">
        <w:rPr>
          <w:sz w:val="24"/>
          <w:szCs w:val="24"/>
        </w:rPr>
        <w:t xml:space="preserve"> </w:t>
      </w:r>
    </w:p>
    <w:p w:rsidR="0018799E" w:rsidRPr="00D43967" w:rsidRDefault="0018799E" w:rsidP="0018799E">
      <w:pPr>
        <w:tabs>
          <w:tab w:val="right" w:pos="3968"/>
        </w:tabs>
        <w:autoSpaceDE w:val="0"/>
        <w:ind w:left="2760"/>
        <w:jc w:val="both"/>
        <w:rPr>
          <w:sz w:val="24"/>
          <w:szCs w:val="24"/>
        </w:rPr>
      </w:pPr>
    </w:p>
    <w:p w:rsidR="0018799E" w:rsidRPr="00D43967" w:rsidRDefault="0018799E" w:rsidP="0018799E">
      <w:pPr>
        <w:tabs>
          <w:tab w:val="left" w:pos="1276"/>
        </w:tabs>
        <w:ind w:firstLine="709"/>
        <w:jc w:val="both"/>
        <w:rPr>
          <w:sz w:val="24"/>
          <w:szCs w:val="24"/>
        </w:rPr>
      </w:pPr>
      <w:r w:rsidRPr="00D43967">
        <w:rPr>
          <w:sz w:val="24"/>
          <w:szCs w:val="24"/>
        </w:rPr>
        <w:t xml:space="preserve">3.2. </w:t>
      </w:r>
      <w:r w:rsidRPr="00D43967">
        <w:rPr>
          <w:sz w:val="24"/>
          <w:szCs w:val="24"/>
        </w:rPr>
        <w:tab/>
        <w:t>Забезпечення повноти та своєчасності розгляду відповідальними особами з питань запобігання та виявлення корупції в управлінні повідомлень громадян та перевірки отриманої інформації щодо можливих корупційних правопорушень з боку працівників управління, що надходять до управління. У разі виявлення корупційного або пов’язаного з корупцією правопорушення чи одержання інформації про вчинення такого правопорушення працівниками управління – вжиття заходів щодо припинення такого правопорушення та негайного письмового повідомлення про його вчинення спеціально уповноваженого суб’єкта у сфері протидії корупції.</w:t>
      </w:r>
    </w:p>
    <w:p w:rsidR="0018799E" w:rsidRPr="00D43967" w:rsidRDefault="0018799E" w:rsidP="0018799E">
      <w:pPr>
        <w:tabs>
          <w:tab w:val="right" w:pos="3968"/>
        </w:tabs>
        <w:autoSpaceDE w:val="0"/>
        <w:ind w:left="2760"/>
        <w:jc w:val="both"/>
        <w:rPr>
          <w:i/>
          <w:sz w:val="24"/>
          <w:szCs w:val="24"/>
        </w:rPr>
      </w:pPr>
      <w:r w:rsidRPr="00D43967">
        <w:rPr>
          <w:i/>
          <w:sz w:val="24"/>
          <w:szCs w:val="24"/>
        </w:rPr>
        <w:t xml:space="preserve">Волкова Є.Г., Щоголєва І.В. </w:t>
      </w:r>
    </w:p>
    <w:p w:rsidR="0018799E" w:rsidRPr="00D43967" w:rsidRDefault="0018799E" w:rsidP="0018799E">
      <w:pPr>
        <w:tabs>
          <w:tab w:val="right" w:pos="3968"/>
        </w:tabs>
        <w:autoSpaceDE w:val="0"/>
        <w:ind w:left="2760"/>
        <w:jc w:val="both"/>
        <w:rPr>
          <w:b/>
          <w:i/>
          <w:sz w:val="24"/>
          <w:szCs w:val="24"/>
        </w:rPr>
      </w:pPr>
      <w:r w:rsidRPr="00D43967">
        <w:rPr>
          <w:b/>
          <w:i/>
          <w:sz w:val="24"/>
          <w:szCs w:val="24"/>
        </w:rPr>
        <w:t xml:space="preserve">Протягом 2017 року </w:t>
      </w:r>
    </w:p>
    <w:p w:rsidR="0018799E" w:rsidRPr="00D43967" w:rsidRDefault="0018799E" w:rsidP="0018799E">
      <w:pPr>
        <w:tabs>
          <w:tab w:val="right" w:pos="3968"/>
        </w:tabs>
        <w:autoSpaceDE w:val="0"/>
        <w:ind w:left="2760"/>
        <w:jc w:val="both"/>
        <w:rPr>
          <w:sz w:val="24"/>
          <w:szCs w:val="24"/>
        </w:rPr>
      </w:pPr>
    </w:p>
    <w:p w:rsidR="0018799E" w:rsidRPr="00D43967" w:rsidRDefault="0018799E" w:rsidP="0018799E">
      <w:pPr>
        <w:tabs>
          <w:tab w:val="left" w:pos="1276"/>
        </w:tabs>
        <w:ind w:firstLine="709"/>
        <w:jc w:val="both"/>
        <w:rPr>
          <w:sz w:val="24"/>
          <w:szCs w:val="24"/>
        </w:rPr>
      </w:pPr>
      <w:r w:rsidRPr="00D43967">
        <w:rPr>
          <w:sz w:val="24"/>
          <w:szCs w:val="24"/>
        </w:rPr>
        <w:t xml:space="preserve">3.3. </w:t>
      </w:r>
      <w:r w:rsidRPr="00D43967">
        <w:rPr>
          <w:sz w:val="24"/>
          <w:szCs w:val="24"/>
        </w:rPr>
        <w:tab/>
        <w:t xml:space="preserve">Залучення громадськості до обговорення підсумків роботи управління, оцінки виконання покладених функцій, включаючи анкетування, опитування та інші методи комунікації з громадськістю. </w:t>
      </w:r>
    </w:p>
    <w:p w:rsidR="0018799E" w:rsidRPr="00D43967" w:rsidRDefault="0018799E" w:rsidP="0018799E">
      <w:pPr>
        <w:tabs>
          <w:tab w:val="right" w:pos="3968"/>
        </w:tabs>
        <w:autoSpaceDE w:val="0"/>
        <w:ind w:left="2760"/>
        <w:jc w:val="both"/>
        <w:rPr>
          <w:i/>
          <w:sz w:val="24"/>
          <w:szCs w:val="24"/>
        </w:rPr>
      </w:pPr>
      <w:r w:rsidRPr="00D43967">
        <w:rPr>
          <w:i/>
          <w:sz w:val="24"/>
          <w:szCs w:val="24"/>
        </w:rPr>
        <w:t xml:space="preserve">Волкова Є.Г., Плосконос Є.Ю., Щоголєва І.В.,  Ігоніна Т.А.  </w:t>
      </w:r>
    </w:p>
    <w:p w:rsidR="0018799E" w:rsidRPr="00D43967" w:rsidRDefault="0018799E" w:rsidP="0018799E">
      <w:pPr>
        <w:tabs>
          <w:tab w:val="right" w:pos="3968"/>
        </w:tabs>
        <w:autoSpaceDE w:val="0"/>
        <w:ind w:left="2760"/>
        <w:jc w:val="both"/>
        <w:rPr>
          <w:b/>
          <w:i/>
          <w:sz w:val="24"/>
          <w:szCs w:val="24"/>
        </w:rPr>
      </w:pPr>
      <w:r w:rsidRPr="00D43967">
        <w:rPr>
          <w:b/>
          <w:i/>
          <w:sz w:val="24"/>
          <w:szCs w:val="24"/>
        </w:rPr>
        <w:t xml:space="preserve">Протягом 2017 року </w:t>
      </w:r>
    </w:p>
    <w:p w:rsidR="0018799E" w:rsidRPr="00D43967" w:rsidRDefault="0018799E" w:rsidP="0018799E">
      <w:pPr>
        <w:tabs>
          <w:tab w:val="right" w:pos="3968"/>
        </w:tabs>
        <w:autoSpaceDE w:val="0"/>
        <w:ind w:left="2760"/>
        <w:jc w:val="both"/>
        <w:rPr>
          <w:b/>
          <w:i/>
          <w:sz w:val="24"/>
          <w:szCs w:val="24"/>
        </w:rPr>
      </w:pPr>
    </w:p>
    <w:p w:rsidR="0018799E" w:rsidRPr="00D43967" w:rsidRDefault="0018799E" w:rsidP="0018799E">
      <w:pPr>
        <w:tabs>
          <w:tab w:val="right" w:pos="3968"/>
        </w:tabs>
        <w:autoSpaceDE w:val="0"/>
        <w:ind w:left="2760"/>
        <w:jc w:val="both"/>
        <w:rPr>
          <w:b/>
          <w:i/>
          <w:sz w:val="24"/>
          <w:szCs w:val="24"/>
        </w:rPr>
      </w:pPr>
    </w:p>
    <w:p w:rsidR="0018799E" w:rsidRPr="00D43967" w:rsidRDefault="0018799E" w:rsidP="0018799E">
      <w:pPr>
        <w:ind w:firstLine="709"/>
        <w:jc w:val="both"/>
        <w:rPr>
          <w:sz w:val="24"/>
          <w:szCs w:val="24"/>
        </w:rPr>
      </w:pPr>
      <w:r w:rsidRPr="00D43967">
        <w:rPr>
          <w:sz w:val="24"/>
          <w:szCs w:val="24"/>
        </w:rPr>
        <w:t xml:space="preserve">3.4. </w:t>
      </w:r>
      <w:r w:rsidRPr="00D43967">
        <w:rPr>
          <w:sz w:val="24"/>
          <w:szCs w:val="24"/>
        </w:rPr>
        <w:tab/>
        <w:t>Забезпечення доступу громадськості до ознайомлення з проектами нормативно-правових актів з питань діяльності управління та публічної інформації, яка отримана, створена або знаходиться у володінні управління, у тому числі у формі відкритих даних, відповідно до вимог постанови Кабінету Міністрів України від 21.10.2015 № 835 «Про затвердження Положення про набори даних, які підлягають оприлюдненню у формі відкритих даних».</w:t>
      </w:r>
    </w:p>
    <w:p w:rsidR="0018799E" w:rsidRPr="00D43967" w:rsidRDefault="0018799E" w:rsidP="0018799E">
      <w:pPr>
        <w:tabs>
          <w:tab w:val="right" w:pos="3968"/>
        </w:tabs>
        <w:autoSpaceDE w:val="0"/>
        <w:ind w:left="2760"/>
        <w:jc w:val="both"/>
        <w:rPr>
          <w:i/>
          <w:sz w:val="24"/>
          <w:szCs w:val="24"/>
        </w:rPr>
      </w:pPr>
      <w:r w:rsidRPr="00D43967">
        <w:rPr>
          <w:i/>
          <w:iCs/>
          <w:sz w:val="24"/>
          <w:szCs w:val="24"/>
        </w:rPr>
        <w:t xml:space="preserve">  </w:t>
      </w:r>
      <w:r w:rsidRPr="00D43967">
        <w:rPr>
          <w:i/>
          <w:sz w:val="24"/>
          <w:szCs w:val="24"/>
        </w:rPr>
        <w:t xml:space="preserve">Волкова Є.Г., Коновалов В.Ф.,  Ігоніна Т.А.  </w:t>
      </w:r>
    </w:p>
    <w:p w:rsidR="0018799E" w:rsidRPr="00D43967" w:rsidRDefault="0018799E" w:rsidP="0018799E">
      <w:pPr>
        <w:tabs>
          <w:tab w:val="right" w:pos="3968"/>
          <w:tab w:val="center" w:pos="6199"/>
        </w:tabs>
        <w:autoSpaceDE w:val="0"/>
        <w:ind w:left="2760"/>
        <w:jc w:val="both"/>
        <w:rPr>
          <w:i/>
          <w:iCs/>
          <w:sz w:val="24"/>
          <w:szCs w:val="24"/>
        </w:rPr>
      </w:pPr>
      <w:r w:rsidRPr="00D43967">
        <w:rPr>
          <w:b/>
          <w:i/>
          <w:sz w:val="24"/>
          <w:szCs w:val="24"/>
        </w:rPr>
        <w:t xml:space="preserve">  Протягом 2017 року</w:t>
      </w:r>
      <w:r w:rsidRPr="00D43967">
        <w:rPr>
          <w:b/>
          <w:i/>
          <w:sz w:val="24"/>
          <w:szCs w:val="24"/>
        </w:rPr>
        <w:tab/>
      </w:r>
    </w:p>
    <w:p w:rsidR="0018799E" w:rsidRPr="00D43967" w:rsidRDefault="0018799E" w:rsidP="0018799E">
      <w:pPr>
        <w:ind w:firstLine="709"/>
        <w:jc w:val="both"/>
        <w:rPr>
          <w:color w:val="FF0000"/>
          <w:sz w:val="24"/>
          <w:szCs w:val="24"/>
        </w:rPr>
      </w:pPr>
    </w:p>
    <w:p w:rsidR="0018799E" w:rsidRPr="00D43967" w:rsidRDefault="0018799E" w:rsidP="0018799E">
      <w:pPr>
        <w:tabs>
          <w:tab w:val="left" w:pos="1276"/>
        </w:tabs>
        <w:ind w:firstLine="709"/>
        <w:jc w:val="both"/>
        <w:rPr>
          <w:b/>
          <w:sz w:val="24"/>
          <w:szCs w:val="24"/>
          <w:lang w:eastAsia="en-US"/>
        </w:rPr>
      </w:pPr>
      <w:r w:rsidRPr="00D43967">
        <w:rPr>
          <w:b/>
          <w:sz w:val="24"/>
          <w:szCs w:val="24"/>
          <w:lang w:eastAsia="en-US"/>
        </w:rPr>
        <w:t xml:space="preserve">4. </w:t>
      </w:r>
      <w:r w:rsidRPr="00D43967">
        <w:rPr>
          <w:b/>
          <w:sz w:val="24"/>
          <w:szCs w:val="24"/>
          <w:lang w:eastAsia="en-US"/>
        </w:rPr>
        <w:tab/>
        <w:t>Удосконалення роботи з персоналом</w:t>
      </w:r>
    </w:p>
    <w:p w:rsidR="0018799E" w:rsidRPr="00D43967" w:rsidRDefault="0018799E" w:rsidP="0018799E">
      <w:pPr>
        <w:tabs>
          <w:tab w:val="left" w:pos="1276"/>
        </w:tabs>
        <w:ind w:firstLine="709"/>
        <w:jc w:val="both"/>
        <w:rPr>
          <w:sz w:val="24"/>
          <w:szCs w:val="24"/>
          <w:lang w:eastAsia="en-US"/>
        </w:rPr>
      </w:pPr>
      <w:r w:rsidRPr="00D43967">
        <w:rPr>
          <w:sz w:val="24"/>
          <w:szCs w:val="24"/>
          <w:lang w:eastAsia="en-US"/>
        </w:rPr>
        <w:t xml:space="preserve">4.1. </w:t>
      </w:r>
      <w:r w:rsidRPr="00D43967">
        <w:rPr>
          <w:sz w:val="24"/>
          <w:szCs w:val="24"/>
          <w:lang w:eastAsia="en-US"/>
        </w:rPr>
        <w:tab/>
        <w:t>Застосування актів Пенсійного фонду України щодо критеріїв та системи оцінки ефективності роботи працівників управління для визначення рівня результативності та ефективності служби, планування кар’єри, виявлення необхідності підвищення рівня професійної компетентності, стимулювання результативної діяльності.</w:t>
      </w:r>
    </w:p>
    <w:p w:rsidR="0018799E" w:rsidRPr="00D43967" w:rsidRDefault="0018799E" w:rsidP="0018799E">
      <w:pPr>
        <w:tabs>
          <w:tab w:val="right" w:pos="3968"/>
        </w:tabs>
        <w:autoSpaceDE w:val="0"/>
        <w:ind w:left="2760"/>
        <w:jc w:val="both"/>
        <w:rPr>
          <w:i/>
          <w:sz w:val="24"/>
          <w:szCs w:val="24"/>
        </w:rPr>
      </w:pPr>
      <w:r w:rsidRPr="00D43967">
        <w:rPr>
          <w:i/>
          <w:sz w:val="24"/>
          <w:szCs w:val="24"/>
        </w:rPr>
        <w:t xml:space="preserve">Волкова Є.Г., Щоголєва І.В. </w:t>
      </w:r>
    </w:p>
    <w:p w:rsidR="0018799E" w:rsidRPr="00D43967" w:rsidRDefault="0018799E" w:rsidP="0018799E">
      <w:pPr>
        <w:tabs>
          <w:tab w:val="right" w:pos="3968"/>
        </w:tabs>
        <w:autoSpaceDE w:val="0"/>
        <w:ind w:left="2760"/>
        <w:jc w:val="both"/>
        <w:rPr>
          <w:b/>
          <w:i/>
          <w:sz w:val="24"/>
          <w:szCs w:val="24"/>
          <w:lang w:eastAsia="en-US"/>
        </w:rPr>
      </w:pPr>
      <w:r w:rsidRPr="00D43967">
        <w:rPr>
          <w:b/>
          <w:i/>
          <w:sz w:val="24"/>
          <w:szCs w:val="24"/>
          <w:lang w:eastAsia="en-US"/>
        </w:rPr>
        <w:t>Після розроблення акту</w:t>
      </w:r>
    </w:p>
    <w:p w:rsidR="0018799E" w:rsidRPr="00D43967" w:rsidRDefault="0018799E" w:rsidP="0018799E">
      <w:pPr>
        <w:tabs>
          <w:tab w:val="right" w:pos="3968"/>
        </w:tabs>
        <w:autoSpaceDE w:val="0"/>
        <w:ind w:left="2760"/>
        <w:jc w:val="both"/>
        <w:rPr>
          <w:b/>
          <w:i/>
          <w:sz w:val="24"/>
          <w:szCs w:val="24"/>
          <w:lang w:eastAsia="en-US"/>
        </w:rPr>
      </w:pPr>
    </w:p>
    <w:p w:rsidR="0018799E" w:rsidRPr="00D43967" w:rsidRDefault="0018799E" w:rsidP="0018799E">
      <w:pPr>
        <w:tabs>
          <w:tab w:val="left" w:pos="1276"/>
        </w:tabs>
        <w:ind w:firstLine="709"/>
        <w:jc w:val="both"/>
        <w:rPr>
          <w:sz w:val="24"/>
          <w:szCs w:val="24"/>
          <w:lang w:eastAsia="en-US"/>
        </w:rPr>
      </w:pPr>
      <w:r w:rsidRPr="00D43967">
        <w:rPr>
          <w:sz w:val="24"/>
          <w:szCs w:val="24"/>
          <w:lang w:eastAsia="en-US"/>
        </w:rPr>
        <w:t xml:space="preserve">4.2. </w:t>
      </w:r>
      <w:r w:rsidRPr="00D43967">
        <w:rPr>
          <w:sz w:val="24"/>
          <w:szCs w:val="24"/>
          <w:lang w:eastAsia="en-US"/>
        </w:rPr>
        <w:tab/>
        <w:t>Проведення постійного моніторингу додержання посадовими та службовими особами антикорупційного законодавства та законодавства про державну службу, насамперед, щодо сумісництва та суміщення з іншими видами діяльності,  обмеження спільної роботи близьких осіб.</w:t>
      </w:r>
    </w:p>
    <w:p w:rsidR="0018799E" w:rsidRPr="00D43967" w:rsidRDefault="0018799E" w:rsidP="0018799E">
      <w:pPr>
        <w:tabs>
          <w:tab w:val="right" w:pos="3968"/>
        </w:tabs>
        <w:autoSpaceDE w:val="0"/>
        <w:ind w:left="2760"/>
        <w:jc w:val="both"/>
        <w:rPr>
          <w:b/>
          <w:i/>
          <w:iCs/>
          <w:sz w:val="24"/>
          <w:szCs w:val="24"/>
        </w:rPr>
      </w:pPr>
      <w:r w:rsidRPr="00D43967">
        <w:rPr>
          <w:i/>
          <w:sz w:val="24"/>
          <w:szCs w:val="24"/>
        </w:rPr>
        <w:t xml:space="preserve">Волкова Є.Г., Лукашенко Н.С., Плосконос Є.Ю., Ткаченко М.І., Старокожев О.Б., Коновалов В.Ф., Зайцева В.В., Черв’як О.М., Щоголєва І.В.                    </w:t>
      </w:r>
      <w:r w:rsidRPr="00D43967">
        <w:rPr>
          <w:b/>
          <w:i/>
          <w:iCs/>
          <w:sz w:val="24"/>
          <w:szCs w:val="24"/>
        </w:rPr>
        <w:t>Протягом 2017 року</w:t>
      </w:r>
    </w:p>
    <w:p w:rsidR="0018799E" w:rsidRPr="00D43967" w:rsidRDefault="0018799E" w:rsidP="0018799E">
      <w:pPr>
        <w:tabs>
          <w:tab w:val="right" w:pos="3968"/>
        </w:tabs>
        <w:autoSpaceDE w:val="0"/>
        <w:ind w:left="2760"/>
        <w:jc w:val="both"/>
        <w:rPr>
          <w:b/>
          <w:i/>
          <w:iCs/>
          <w:sz w:val="24"/>
          <w:szCs w:val="24"/>
        </w:rPr>
      </w:pPr>
    </w:p>
    <w:p w:rsidR="0018799E" w:rsidRPr="00D43967" w:rsidRDefault="0018799E" w:rsidP="0018799E">
      <w:pPr>
        <w:tabs>
          <w:tab w:val="left" w:pos="1276"/>
        </w:tabs>
        <w:ind w:firstLine="709"/>
        <w:jc w:val="both"/>
        <w:rPr>
          <w:sz w:val="24"/>
          <w:szCs w:val="24"/>
          <w:lang w:eastAsia="en-US"/>
        </w:rPr>
      </w:pPr>
      <w:r w:rsidRPr="00D43967">
        <w:rPr>
          <w:sz w:val="24"/>
          <w:szCs w:val="24"/>
          <w:lang w:eastAsia="en-US"/>
        </w:rPr>
        <w:t xml:space="preserve">4.3. </w:t>
      </w:r>
      <w:r w:rsidRPr="00D43967">
        <w:rPr>
          <w:sz w:val="24"/>
          <w:szCs w:val="24"/>
          <w:lang w:eastAsia="en-US"/>
        </w:rPr>
        <w:tab/>
        <w:t>Забезпечення проведення перевірок фактів подання декларацій особами, уповноваженими на виконання функцій держави, суб’єктами декларування, які працюють (працювали) в управлінні та направлення повідомлень Національному агентству з питань запобігання корупції про випадки неподання чи несвоєчасного подання таких декларацій. Надання допомоги працівникам органів Фонду у їх заповненні.</w:t>
      </w:r>
    </w:p>
    <w:p w:rsidR="0018799E" w:rsidRPr="00D43967" w:rsidRDefault="0018799E" w:rsidP="0018799E">
      <w:pPr>
        <w:tabs>
          <w:tab w:val="right" w:pos="3968"/>
        </w:tabs>
        <w:autoSpaceDE w:val="0"/>
        <w:ind w:left="2760"/>
        <w:jc w:val="both"/>
        <w:rPr>
          <w:i/>
          <w:sz w:val="24"/>
          <w:szCs w:val="24"/>
        </w:rPr>
      </w:pPr>
      <w:r w:rsidRPr="00D43967">
        <w:rPr>
          <w:i/>
          <w:sz w:val="24"/>
          <w:szCs w:val="24"/>
        </w:rPr>
        <w:t xml:space="preserve">Волкова Є.Г., Щоголєва І.В. </w:t>
      </w:r>
    </w:p>
    <w:p w:rsidR="0018799E" w:rsidRPr="00D43967" w:rsidRDefault="0018799E" w:rsidP="0018799E">
      <w:pPr>
        <w:tabs>
          <w:tab w:val="right" w:pos="3968"/>
        </w:tabs>
        <w:autoSpaceDE w:val="0"/>
        <w:ind w:left="2760"/>
        <w:jc w:val="both"/>
        <w:rPr>
          <w:b/>
          <w:i/>
          <w:sz w:val="24"/>
          <w:szCs w:val="24"/>
          <w:lang w:eastAsia="en-US"/>
        </w:rPr>
      </w:pPr>
      <w:r w:rsidRPr="00D43967">
        <w:rPr>
          <w:b/>
          <w:i/>
          <w:sz w:val="24"/>
          <w:szCs w:val="24"/>
          <w:lang w:eastAsia="en-US"/>
        </w:rPr>
        <w:t>У встановлені строки</w:t>
      </w:r>
    </w:p>
    <w:p w:rsidR="0018799E" w:rsidRPr="00D43967" w:rsidRDefault="0018799E" w:rsidP="0018799E">
      <w:pPr>
        <w:tabs>
          <w:tab w:val="right" w:pos="3968"/>
        </w:tabs>
        <w:autoSpaceDE w:val="0"/>
        <w:ind w:left="2760"/>
        <w:jc w:val="both"/>
        <w:rPr>
          <w:b/>
          <w:i/>
          <w:sz w:val="24"/>
          <w:szCs w:val="24"/>
          <w:lang w:eastAsia="en-US"/>
        </w:rPr>
      </w:pPr>
    </w:p>
    <w:p w:rsidR="0018799E" w:rsidRPr="00D43967" w:rsidRDefault="0018799E" w:rsidP="0018799E">
      <w:pPr>
        <w:tabs>
          <w:tab w:val="right" w:pos="3968"/>
        </w:tabs>
        <w:autoSpaceDE w:val="0"/>
        <w:jc w:val="both"/>
        <w:rPr>
          <w:sz w:val="24"/>
          <w:szCs w:val="24"/>
          <w:lang w:eastAsia="en-US"/>
        </w:rPr>
      </w:pPr>
      <w:r w:rsidRPr="00D43967">
        <w:rPr>
          <w:b/>
          <w:i/>
          <w:sz w:val="24"/>
          <w:szCs w:val="24"/>
          <w:lang w:eastAsia="en-US"/>
        </w:rPr>
        <w:t xml:space="preserve">         </w:t>
      </w:r>
      <w:r w:rsidRPr="00D43967">
        <w:rPr>
          <w:sz w:val="24"/>
          <w:szCs w:val="24"/>
          <w:lang w:eastAsia="en-US"/>
        </w:rPr>
        <w:t xml:space="preserve">  4.4. Проведення інформаційно-роз’яснювальної роботи серед працівників управління щодо дотримання норм антикорупційного законодавства та законодавства про державну службу, насамперед, в частині обмеження та заборони видів поведінки державних службовців.</w:t>
      </w:r>
    </w:p>
    <w:p w:rsidR="0018799E" w:rsidRPr="00D43967" w:rsidRDefault="0018799E" w:rsidP="0018799E">
      <w:pPr>
        <w:tabs>
          <w:tab w:val="right" w:pos="3968"/>
        </w:tabs>
        <w:autoSpaceDE w:val="0"/>
        <w:ind w:left="2977"/>
        <w:jc w:val="both"/>
        <w:rPr>
          <w:b/>
          <w:i/>
          <w:sz w:val="24"/>
          <w:szCs w:val="24"/>
          <w:lang w:eastAsia="en-US"/>
        </w:rPr>
      </w:pPr>
      <w:r w:rsidRPr="00D43967">
        <w:rPr>
          <w:i/>
          <w:sz w:val="24"/>
          <w:szCs w:val="24"/>
          <w:lang w:eastAsia="en-US"/>
        </w:rPr>
        <w:t xml:space="preserve"> </w:t>
      </w:r>
      <w:r w:rsidRPr="00D43967">
        <w:rPr>
          <w:i/>
          <w:sz w:val="24"/>
          <w:szCs w:val="24"/>
        </w:rPr>
        <w:t xml:space="preserve">Волкова Є.Г., Лукашенко Н.С., Плосконос Є.Ю., Ткаченко М.І., Старокожев О.Б., Коновалов В.Ф., Зайцева В.В., Черв’як О.М., Щоголєва І.В.                    </w:t>
      </w:r>
      <w:r w:rsidRPr="00D43967">
        <w:rPr>
          <w:b/>
          <w:i/>
          <w:sz w:val="24"/>
          <w:szCs w:val="24"/>
          <w:lang w:eastAsia="en-US"/>
        </w:rPr>
        <w:t xml:space="preserve">   Протягом 2017 року</w:t>
      </w:r>
    </w:p>
    <w:p w:rsidR="0018799E" w:rsidRPr="00D43967" w:rsidRDefault="0018799E" w:rsidP="0018799E">
      <w:pPr>
        <w:tabs>
          <w:tab w:val="right" w:pos="3968"/>
        </w:tabs>
        <w:autoSpaceDE w:val="0"/>
        <w:ind w:left="2760"/>
        <w:jc w:val="both"/>
        <w:rPr>
          <w:b/>
          <w:i/>
          <w:color w:val="FF0000"/>
          <w:sz w:val="24"/>
          <w:szCs w:val="24"/>
          <w:lang w:eastAsia="en-US"/>
        </w:rPr>
      </w:pPr>
    </w:p>
    <w:p w:rsidR="0018799E" w:rsidRPr="00D43967" w:rsidRDefault="0018799E" w:rsidP="0018799E">
      <w:pPr>
        <w:tabs>
          <w:tab w:val="left" w:pos="1276"/>
        </w:tabs>
        <w:ind w:firstLine="709"/>
        <w:jc w:val="both"/>
        <w:rPr>
          <w:b/>
          <w:sz w:val="24"/>
          <w:szCs w:val="24"/>
          <w:lang w:eastAsia="en-US"/>
        </w:rPr>
      </w:pPr>
    </w:p>
    <w:p w:rsidR="0018799E" w:rsidRPr="00D43967" w:rsidRDefault="0018799E" w:rsidP="0018799E">
      <w:pPr>
        <w:tabs>
          <w:tab w:val="left" w:pos="1276"/>
        </w:tabs>
        <w:ind w:firstLine="709"/>
        <w:jc w:val="both"/>
        <w:rPr>
          <w:b/>
          <w:sz w:val="24"/>
          <w:szCs w:val="24"/>
          <w:lang w:eastAsia="en-US"/>
        </w:rPr>
      </w:pPr>
      <w:r w:rsidRPr="00D43967">
        <w:rPr>
          <w:b/>
          <w:sz w:val="24"/>
          <w:szCs w:val="24"/>
          <w:lang w:eastAsia="en-US"/>
        </w:rPr>
        <w:t xml:space="preserve">5. </w:t>
      </w:r>
      <w:r w:rsidRPr="00D43967">
        <w:rPr>
          <w:b/>
          <w:sz w:val="24"/>
          <w:szCs w:val="24"/>
          <w:lang w:eastAsia="en-US"/>
        </w:rPr>
        <w:tab/>
        <w:t>Сфера публічних фінансів</w:t>
      </w:r>
    </w:p>
    <w:p w:rsidR="0018799E" w:rsidRPr="00D43967" w:rsidRDefault="0018799E" w:rsidP="0018799E">
      <w:pPr>
        <w:tabs>
          <w:tab w:val="left" w:pos="1276"/>
        </w:tabs>
        <w:ind w:firstLine="709"/>
        <w:jc w:val="both"/>
        <w:rPr>
          <w:b/>
          <w:sz w:val="24"/>
          <w:szCs w:val="24"/>
          <w:lang w:eastAsia="en-US"/>
        </w:rPr>
      </w:pPr>
    </w:p>
    <w:p w:rsidR="0018799E" w:rsidRPr="00D43967" w:rsidRDefault="0018799E" w:rsidP="0018799E">
      <w:pPr>
        <w:tabs>
          <w:tab w:val="left" w:pos="1276"/>
        </w:tabs>
        <w:ind w:firstLine="709"/>
        <w:jc w:val="both"/>
        <w:rPr>
          <w:sz w:val="24"/>
          <w:szCs w:val="24"/>
          <w:lang w:eastAsia="en-US"/>
        </w:rPr>
      </w:pPr>
      <w:r w:rsidRPr="00D43967">
        <w:rPr>
          <w:sz w:val="24"/>
          <w:szCs w:val="24"/>
          <w:lang w:eastAsia="en-US"/>
        </w:rPr>
        <w:t xml:space="preserve">5.1. </w:t>
      </w:r>
      <w:r w:rsidRPr="00D43967">
        <w:rPr>
          <w:sz w:val="24"/>
          <w:szCs w:val="24"/>
          <w:lang w:eastAsia="en-US"/>
        </w:rPr>
        <w:tab/>
        <w:t>Забезпечення в установленому порядку оприлюднення інформації про закупівлі товарів, робіт і послуг та використання коштів Пенсійного фонду України, передбачених законодавством.</w:t>
      </w:r>
    </w:p>
    <w:p w:rsidR="0018799E" w:rsidRPr="00D43967" w:rsidRDefault="0018799E" w:rsidP="0018799E">
      <w:pPr>
        <w:tabs>
          <w:tab w:val="right" w:pos="3968"/>
        </w:tabs>
        <w:autoSpaceDE w:val="0"/>
        <w:ind w:left="2760"/>
        <w:jc w:val="both"/>
        <w:rPr>
          <w:i/>
          <w:sz w:val="24"/>
          <w:szCs w:val="24"/>
        </w:rPr>
      </w:pPr>
      <w:r w:rsidRPr="00D43967">
        <w:rPr>
          <w:i/>
          <w:sz w:val="24"/>
          <w:szCs w:val="24"/>
        </w:rPr>
        <w:t>Волкова Є.Г., Зайцева В.В., Черв’як О.М.</w:t>
      </w:r>
    </w:p>
    <w:p w:rsidR="0018799E" w:rsidRPr="00D43967" w:rsidRDefault="0018799E" w:rsidP="0018799E">
      <w:pPr>
        <w:tabs>
          <w:tab w:val="right" w:pos="3968"/>
        </w:tabs>
        <w:autoSpaceDE w:val="0"/>
        <w:ind w:left="2760"/>
        <w:jc w:val="both"/>
        <w:rPr>
          <w:b/>
          <w:i/>
          <w:sz w:val="24"/>
          <w:szCs w:val="24"/>
          <w:lang w:eastAsia="en-US"/>
        </w:rPr>
      </w:pPr>
      <w:r w:rsidRPr="00D43967">
        <w:rPr>
          <w:b/>
          <w:i/>
          <w:sz w:val="24"/>
          <w:szCs w:val="24"/>
          <w:lang w:eastAsia="en-US"/>
        </w:rPr>
        <w:t xml:space="preserve">У встановлені строки </w:t>
      </w:r>
    </w:p>
    <w:p w:rsidR="0018799E" w:rsidRPr="00D43967" w:rsidRDefault="0018799E" w:rsidP="0018799E">
      <w:pPr>
        <w:tabs>
          <w:tab w:val="right" w:pos="3968"/>
        </w:tabs>
        <w:autoSpaceDE w:val="0"/>
        <w:ind w:left="2760"/>
        <w:jc w:val="both"/>
        <w:rPr>
          <w:b/>
          <w:i/>
          <w:sz w:val="24"/>
          <w:szCs w:val="24"/>
          <w:lang w:eastAsia="en-US"/>
        </w:rPr>
      </w:pPr>
    </w:p>
    <w:p w:rsidR="0018799E" w:rsidRPr="00D43967" w:rsidRDefault="0018799E" w:rsidP="0018799E">
      <w:pPr>
        <w:tabs>
          <w:tab w:val="right" w:pos="3968"/>
        </w:tabs>
        <w:autoSpaceDE w:val="0"/>
        <w:jc w:val="both"/>
        <w:rPr>
          <w:sz w:val="24"/>
          <w:szCs w:val="24"/>
          <w:lang w:eastAsia="en-US"/>
        </w:rPr>
      </w:pPr>
      <w:r w:rsidRPr="00D43967">
        <w:rPr>
          <w:b/>
          <w:sz w:val="24"/>
          <w:szCs w:val="24"/>
          <w:lang w:eastAsia="en-US"/>
        </w:rPr>
        <w:t xml:space="preserve">        </w:t>
      </w:r>
      <w:r w:rsidRPr="00D43967">
        <w:rPr>
          <w:sz w:val="24"/>
          <w:szCs w:val="24"/>
          <w:lang w:eastAsia="en-US"/>
        </w:rPr>
        <w:t xml:space="preserve">5.2. </w:t>
      </w:r>
      <w:r w:rsidRPr="00D43967">
        <w:rPr>
          <w:sz w:val="24"/>
          <w:szCs w:val="24"/>
          <w:lang w:eastAsia="en-US"/>
        </w:rPr>
        <w:tab/>
        <w:t>Здійснення постійного контролю за фінансуванням пенсійних виплат з метою недопущення надання переваг при спрямуванні коштів на об’єкти з виплати та доставки пенсій.</w:t>
      </w:r>
    </w:p>
    <w:p w:rsidR="0018799E" w:rsidRPr="00D43967" w:rsidRDefault="0018799E" w:rsidP="0018799E">
      <w:pPr>
        <w:tabs>
          <w:tab w:val="right" w:pos="3968"/>
        </w:tabs>
        <w:autoSpaceDE w:val="0"/>
        <w:ind w:left="3119"/>
        <w:jc w:val="both"/>
        <w:rPr>
          <w:i/>
          <w:sz w:val="24"/>
          <w:szCs w:val="24"/>
        </w:rPr>
      </w:pPr>
      <w:r w:rsidRPr="00D43967">
        <w:rPr>
          <w:i/>
          <w:sz w:val="24"/>
          <w:szCs w:val="24"/>
        </w:rPr>
        <w:t>Волкова Є.Г., Ткаченко М.І., Зайцева В.В.</w:t>
      </w:r>
    </w:p>
    <w:p w:rsidR="0018799E" w:rsidRPr="00D43967" w:rsidRDefault="0018799E" w:rsidP="0018799E">
      <w:pPr>
        <w:tabs>
          <w:tab w:val="right" w:pos="3968"/>
        </w:tabs>
        <w:autoSpaceDE w:val="0"/>
        <w:ind w:left="3119"/>
        <w:jc w:val="both"/>
        <w:rPr>
          <w:b/>
          <w:sz w:val="24"/>
          <w:szCs w:val="24"/>
          <w:lang w:eastAsia="en-US"/>
        </w:rPr>
      </w:pPr>
      <w:r w:rsidRPr="00D43967">
        <w:rPr>
          <w:b/>
          <w:sz w:val="24"/>
          <w:szCs w:val="24"/>
          <w:lang w:eastAsia="en-US"/>
        </w:rPr>
        <w:t>Протягом 2017 року</w:t>
      </w:r>
    </w:p>
    <w:p w:rsidR="0018799E" w:rsidRPr="00D43967" w:rsidRDefault="0018799E" w:rsidP="0018799E">
      <w:pPr>
        <w:tabs>
          <w:tab w:val="right" w:pos="3968"/>
        </w:tabs>
        <w:autoSpaceDE w:val="0"/>
        <w:jc w:val="both"/>
        <w:rPr>
          <w:sz w:val="24"/>
          <w:szCs w:val="24"/>
          <w:lang w:eastAsia="en-US"/>
        </w:rPr>
      </w:pPr>
      <w:r w:rsidRPr="00D43967">
        <w:rPr>
          <w:sz w:val="24"/>
          <w:szCs w:val="24"/>
          <w:lang w:eastAsia="en-US"/>
        </w:rPr>
        <w:t xml:space="preserve">          5.3. </w:t>
      </w:r>
      <w:r w:rsidRPr="00D43967">
        <w:rPr>
          <w:sz w:val="24"/>
          <w:szCs w:val="24"/>
          <w:lang w:eastAsia="en-US"/>
        </w:rPr>
        <w:tab/>
        <w:t>Здійснення управлінням у 2017 році закупівель товарів з використанням електронної системи закупівель у порядку, визначеному законодавством.</w:t>
      </w:r>
    </w:p>
    <w:p w:rsidR="0018799E" w:rsidRPr="00D43967" w:rsidRDefault="0018799E" w:rsidP="0018799E">
      <w:pPr>
        <w:tabs>
          <w:tab w:val="right" w:pos="3968"/>
        </w:tabs>
        <w:autoSpaceDE w:val="0"/>
        <w:ind w:left="3119"/>
        <w:jc w:val="both"/>
        <w:rPr>
          <w:i/>
          <w:sz w:val="24"/>
          <w:szCs w:val="24"/>
        </w:rPr>
      </w:pPr>
      <w:r w:rsidRPr="00D43967">
        <w:rPr>
          <w:i/>
          <w:sz w:val="24"/>
          <w:szCs w:val="24"/>
        </w:rPr>
        <w:t>Волкова Є.Г., Зайцева В.В., Черв’як О.М.</w:t>
      </w:r>
    </w:p>
    <w:p w:rsidR="0018799E" w:rsidRPr="00D43967" w:rsidRDefault="0018799E" w:rsidP="0018799E">
      <w:pPr>
        <w:tabs>
          <w:tab w:val="right" w:pos="3968"/>
        </w:tabs>
        <w:autoSpaceDE w:val="0"/>
        <w:jc w:val="both"/>
        <w:rPr>
          <w:b/>
          <w:i/>
          <w:sz w:val="24"/>
          <w:szCs w:val="24"/>
          <w:lang w:eastAsia="en-US"/>
        </w:rPr>
      </w:pPr>
      <w:r w:rsidRPr="00D43967">
        <w:rPr>
          <w:sz w:val="24"/>
          <w:szCs w:val="24"/>
          <w:lang w:eastAsia="en-US"/>
        </w:rPr>
        <w:t xml:space="preserve">                                            </w:t>
      </w:r>
      <w:r w:rsidRPr="00D43967">
        <w:rPr>
          <w:b/>
          <w:i/>
          <w:sz w:val="24"/>
          <w:szCs w:val="24"/>
          <w:lang w:eastAsia="en-US"/>
        </w:rPr>
        <w:t>Протягом 2017 року</w:t>
      </w:r>
    </w:p>
    <w:p w:rsidR="0018799E" w:rsidRPr="00D43967" w:rsidRDefault="0018799E" w:rsidP="0018799E">
      <w:pPr>
        <w:tabs>
          <w:tab w:val="right" w:pos="3968"/>
        </w:tabs>
        <w:autoSpaceDE w:val="0"/>
        <w:jc w:val="both"/>
        <w:rPr>
          <w:b/>
          <w:i/>
          <w:sz w:val="24"/>
          <w:szCs w:val="24"/>
          <w:lang w:eastAsia="en-US"/>
        </w:rPr>
      </w:pPr>
    </w:p>
    <w:p w:rsidR="0018799E" w:rsidRPr="00D43967" w:rsidRDefault="0018799E" w:rsidP="0018799E">
      <w:pPr>
        <w:tabs>
          <w:tab w:val="left" w:pos="1276"/>
        </w:tabs>
        <w:ind w:firstLine="709"/>
        <w:jc w:val="both"/>
        <w:rPr>
          <w:sz w:val="24"/>
          <w:szCs w:val="24"/>
          <w:lang w:eastAsia="en-US"/>
        </w:rPr>
      </w:pPr>
      <w:r w:rsidRPr="00D43967">
        <w:rPr>
          <w:sz w:val="24"/>
          <w:szCs w:val="24"/>
          <w:lang w:eastAsia="en-US"/>
        </w:rPr>
        <w:t xml:space="preserve">5.4. </w:t>
      </w:r>
      <w:r w:rsidRPr="00D43967">
        <w:rPr>
          <w:sz w:val="24"/>
          <w:szCs w:val="24"/>
          <w:lang w:eastAsia="en-US"/>
        </w:rPr>
        <w:tab/>
        <w:t>Здійснення моніторингу організації та проведення управлінням процедур закупівель, включаючи аналіз за результатами перевірок питань недопущення поділу предмета закупівлі на частини або заниження його вартості для уникнення проведення процедури закупівлі, визначення його не у відповідності з реальною потребою замовника, створення оптимальних умов для уникнення можливостей варіювання з критеріями оцінки учасників з метою надання переваг заздалегідь обраному учаснику.</w:t>
      </w:r>
    </w:p>
    <w:p w:rsidR="0018799E" w:rsidRPr="00D43967" w:rsidRDefault="0018799E" w:rsidP="0018799E">
      <w:pPr>
        <w:tabs>
          <w:tab w:val="right" w:pos="3968"/>
        </w:tabs>
        <w:autoSpaceDE w:val="0"/>
        <w:ind w:left="3119"/>
        <w:jc w:val="both"/>
        <w:rPr>
          <w:i/>
          <w:sz w:val="24"/>
          <w:szCs w:val="24"/>
        </w:rPr>
      </w:pPr>
      <w:r w:rsidRPr="00D43967">
        <w:rPr>
          <w:i/>
          <w:sz w:val="24"/>
          <w:szCs w:val="24"/>
        </w:rPr>
        <w:t>Волкова Є.Г., Зайцева В.В., Черв’як О.М.</w:t>
      </w:r>
    </w:p>
    <w:p w:rsidR="0018799E" w:rsidRPr="00D43967" w:rsidRDefault="0018799E" w:rsidP="0018799E">
      <w:pPr>
        <w:tabs>
          <w:tab w:val="right" w:pos="3968"/>
        </w:tabs>
        <w:autoSpaceDE w:val="0"/>
        <w:ind w:left="3119"/>
        <w:jc w:val="both"/>
        <w:rPr>
          <w:b/>
          <w:i/>
          <w:sz w:val="24"/>
          <w:szCs w:val="24"/>
          <w:lang w:eastAsia="en-US"/>
        </w:rPr>
      </w:pPr>
      <w:r w:rsidRPr="00D43967">
        <w:rPr>
          <w:b/>
          <w:i/>
          <w:sz w:val="24"/>
          <w:szCs w:val="24"/>
          <w:lang w:eastAsia="en-US"/>
        </w:rPr>
        <w:t xml:space="preserve">За окремим графіком </w:t>
      </w:r>
    </w:p>
    <w:p w:rsidR="0018799E" w:rsidRPr="00D43967" w:rsidRDefault="0018799E" w:rsidP="0018799E">
      <w:pPr>
        <w:tabs>
          <w:tab w:val="right" w:pos="3968"/>
        </w:tabs>
        <w:autoSpaceDE w:val="0"/>
        <w:ind w:left="2760"/>
        <w:jc w:val="both"/>
        <w:rPr>
          <w:b/>
          <w:i/>
          <w:color w:val="FF0000"/>
          <w:sz w:val="24"/>
          <w:szCs w:val="24"/>
          <w:lang w:eastAsia="en-US"/>
        </w:rPr>
      </w:pPr>
    </w:p>
    <w:p w:rsidR="0018799E" w:rsidRPr="00D43967" w:rsidRDefault="0018799E" w:rsidP="0018799E">
      <w:pPr>
        <w:tabs>
          <w:tab w:val="left" w:pos="1276"/>
        </w:tabs>
        <w:ind w:firstLine="709"/>
        <w:jc w:val="both"/>
        <w:rPr>
          <w:b/>
          <w:sz w:val="24"/>
          <w:szCs w:val="24"/>
          <w:lang w:eastAsia="en-US"/>
        </w:rPr>
      </w:pPr>
      <w:r w:rsidRPr="00D43967">
        <w:rPr>
          <w:b/>
          <w:sz w:val="24"/>
          <w:szCs w:val="24"/>
          <w:lang w:eastAsia="en-US"/>
        </w:rPr>
        <w:t xml:space="preserve">6. </w:t>
      </w:r>
      <w:r w:rsidRPr="00D43967">
        <w:rPr>
          <w:b/>
          <w:sz w:val="24"/>
          <w:szCs w:val="24"/>
          <w:lang w:eastAsia="en-US"/>
        </w:rPr>
        <w:tab/>
        <w:t>Навчання та заходи з поширення інформації щодо програм антикорупційного спрямування.</w:t>
      </w:r>
    </w:p>
    <w:p w:rsidR="0018799E" w:rsidRPr="00D43967" w:rsidRDefault="0018799E" w:rsidP="0018799E">
      <w:pPr>
        <w:tabs>
          <w:tab w:val="left" w:pos="1276"/>
        </w:tabs>
        <w:ind w:firstLine="709"/>
        <w:jc w:val="both"/>
        <w:rPr>
          <w:b/>
          <w:sz w:val="24"/>
          <w:szCs w:val="24"/>
          <w:lang w:eastAsia="en-US"/>
        </w:rPr>
      </w:pPr>
    </w:p>
    <w:p w:rsidR="0018799E" w:rsidRPr="00D43967" w:rsidRDefault="0018799E" w:rsidP="0018799E">
      <w:pPr>
        <w:tabs>
          <w:tab w:val="left" w:pos="1276"/>
        </w:tabs>
        <w:ind w:firstLine="709"/>
        <w:jc w:val="both"/>
        <w:rPr>
          <w:sz w:val="24"/>
          <w:szCs w:val="24"/>
          <w:lang w:eastAsia="en-US"/>
        </w:rPr>
      </w:pPr>
      <w:r w:rsidRPr="00D43967">
        <w:rPr>
          <w:sz w:val="24"/>
          <w:szCs w:val="24"/>
          <w:lang w:eastAsia="en-US"/>
        </w:rPr>
        <w:lastRenderedPageBreak/>
        <w:t xml:space="preserve">6.1.Забезпечення функціонування системи правової освіти працівників управління, в тому числі у сфері антикорупційного законодавства та законодавства про державну службу. </w:t>
      </w:r>
    </w:p>
    <w:p w:rsidR="0018799E" w:rsidRPr="00D43967" w:rsidRDefault="0018799E" w:rsidP="0018799E">
      <w:pPr>
        <w:tabs>
          <w:tab w:val="right" w:pos="3968"/>
        </w:tabs>
        <w:autoSpaceDE w:val="0"/>
        <w:ind w:left="3119"/>
        <w:jc w:val="both"/>
        <w:rPr>
          <w:b/>
          <w:i/>
          <w:sz w:val="24"/>
          <w:szCs w:val="24"/>
          <w:lang w:eastAsia="en-US"/>
        </w:rPr>
      </w:pPr>
      <w:r w:rsidRPr="00D43967">
        <w:rPr>
          <w:i/>
          <w:sz w:val="24"/>
          <w:szCs w:val="24"/>
        </w:rPr>
        <w:t xml:space="preserve">Волкова Є.Г., Лукашенко Н.С., Плосконос Є.Ю., Ткаченко М.І., Старокожев О.Б., Коновалов В.Ф., Зайцева В.В., Черв’як О.М., Щоголєва І.В.                    </w:t>
      </w:r>
      <w:r w:rsidRPr="00D43967">
        <w:rPr>
          <w:b/>
          <w:i/>
          <w:sz w:val="24"/>
          <w:szCs w:val="24"/>
          <w:lang w:eastAsia="en-US"/>
        </w:rPr>
        <w:t xml:space="preserve">   Протягом 2017 року</w:t>
      </w:r>
    </w:p>
    <w:p w:rsidR="0018799E" w:rsidRPr="00D43967" w:rsidRDefault="0018799E" w:rsidP="0018799E">
      <w:pPr>
        <w:tabs>
          <w:tab w:val="left" w:pos="1276"/>
        </w:tabs>
        <w:ind w:left="3119"/>
        <w:jc w:val="both"/>
        <w:rPr>
          <w:b/>
          <w:i/>
          <w:sz w:val="24"/>
          <w:szCs w:val="24"/>
          <w:lang w:eastAsia="en-US"/>
        </w:rPr>
      </w:pPr>
      <w:r w:rsidRPr="00D43967">
        <w:rPr>
          <w:b/>
          <w:i/>
          <w:sz w:val="24"/>
          <w:szCs w:val="24"/>
          <w:lang w:eastAsia="en-US"/>
        </w:rPr>
        <w:t xml:space="preserve"> </w:t>
      </w:r>
    </w:p>
    <w:p w:rsidR="0018799E" w:rsidRPr="00D43967" w:rsidRDefault="0018799E" w:rsidP="0018799E">
      <w:pPr>
        <w:tabs>
          <w:tab w:val="left" w:pos="1276"/>
        </w:tabs>
        <w:jc w:val="both"/>
        <w:rPr>
          <w:sz w:val="24"/>
          <w:szCs w:val="24"/>
          <w:lang w:eastAsia="en-US"/>
        </w:rPr>
      </w:pPr>
      <w:r w:rsidRPr="00D43967">
        <w:rPr>
          <w:b/>
          <w:i/>
          <w:sz w:val="24"/>
          <w:szCs w:val="24"/>
          <w:lang w:eastAsia="en-US"/>
        </w:rPr>
        <w:t xml:space="preserve">       </w:t>
      </w:r>
      <w:r w:rsidRPr="00D43967">
        <w:rPr>
          <w:sz w:val="24"/>
          <w:szCs w:val="24"/>
          <w:lang w:eastAsia="en-US"/>
        </w:rPr>
        <w:t xml:space="preserve">    6.2.Оприлюднення програм та інших заходів антикорупційного спрямування,  які впроваджені в роботі </w:t>
      </w:r>
      <w:proofErr w:type="spellStart"/>
      <w:r w:rsidRPr="00D43967">
        <w:rPr>
          <w:sz w:val="24"/>
          <w:szCs w:val="24"/>
          <w:lang w:eastAsia="en-US"/>
        </w:rPr>
        <w:t>управлінняі</w:t>
      </w:r>
      <w:proofErr w:type="spellEnd"/>
      <w:r w:rsidRPr="00D43967">
        <w:rPr>
          <w:sz w:val="24"/>
          <w:szCs w:val="24"/>
          <w:lang w:eastAsia="en-US"/>
        </w:rPr>
        <w:t>.</w:t>
      </w:r>
    </w:p>
    <w:p w:rsidR="0018799E" w:rsidRPr="00D43967" w:rsidRDefault="0018799E" w:rsidP="0018799E">
      <w:pPr>
        <w:tabs>
          <w:tab w:val="right" w:pos="3968"/>
        </w:tabs>
        <w:autoSpaceDE w:val="0"/>
        <w:ind w:left="2977"/>
        <w:jc w:val="both"/>
        <w:rPr>
          <w:b/>
          <w:i/>
          <w:sz w:val="24"/>
          <w:szCs w:val="24"/>
          <w:lang w:eastAsia="en-US"/>
        </w:rPr>
      </w:pPr>
      <w:r w:rsidRPr="00D43967">
        <w:rPr>
          <w:sz w:val="24"/>
          <w:szCs w:val="24"/>
          <w:lang w:eastAsia="en-US"/>
        </w:rPr>
        <w:t xml:space="preserve"> </w:t>
      </w:r>
      <w:r w:rsidRPr="00D43967">
        <w:rPr>
          <w:i/>
          <w:sz w:val="24"/>
          <w:szCs w:val="24"/>
        </w:rPr>
        <w:t xml:space="preserve">Волкова Є.Г., Щоголєва І.В., Ігоніна Т.А.                    </w:t>
      </w:r>
      <w:r w:rsidRPr="00D43967">
        <w:rPr>
          <w:b/>
          <w:i/>
          <w:sz w:val="24"/>
          <w:szCs w:val="24"/>
          <w:lang w:eastAsia="en-US"/>
        </w:rPr>
        <w:t xml:space="preserve">   Протягом 2017 року</w:t>
      </w:r>
    </w:p>
    <w:p w:rsidR="0018799E" w:rsidRPr="00D43967" w:rsidRDefault="0018799E" w:rsidP="0018799E">
      <w:pPr>
        <w:tabs>
          <w:tab w:val="left" w:pos="1276"/>
        </w:tabs>
        <w:ind w:left="3261" w:hanging="3261"/>
        <w:jc w:val="both"/>
        <w:rPr>
          <w:b/>
          <w:i/>
          <w:sz w:val="24"/>
          <w:szCs w:val="24"/>
          <w:lang w:eastAsia="en-US"/>
        </w:rPr>
      </w:pPr>
      <w:r w:rsidRPr="00D43967">
        <w:rPr>
          <w:i/>
          <w:sz w:val="24"/>
          <w:szCs w:val="24"/>
          <w:lang w:eastAsia="en-US"/>
        </w:rPr>
        <w:t xml:space="preserve">                                           </w:t>
      </w:r>
      <w:r w:rsidRPr="00D43967">
        <w:rPr>
          <w:b/>
          <w:i/>
          <w:sz w:val="24"/>
          <w:szCs w:val="24"/>
          <w:lang w:eastAsia="en-US"/>
        </w:rPr>
        <w:t xml:space="preserve"> </w:t>
      </w:r>
    </w:p>
    <w:p w:rsidR="0018799E" w:rsidRPr="00D43967" w:rsidRDefault="0018799E" w:rsidP="0018799E">
      <w:pPr>
        <w:tabs>
          <w:tab w:val="left" w:pos="1276"/>
        </w:tabs>
        <w:ind w:left="3261" w:hanging="3261"/>
        <w:jc w:val="both"/>
        <w:rPr>
          <w:b/>
          <w:i/>
          <w:sz w:val="24"/>
          <w:szCs w:val="24"/>
          <w:lang w:eastAsia="en-US"/>
        </w:rPr>
      </w:pPr>
    </w:p>
    <w:p w:rsidR="0018799E" w:rsidRPr="00D43967" w:rsidRDefault="0018799E" w:rsidP="0018799E">
      <w:pPr>
        <w:tabs>
          <w:tab w:val="left" w:pos="1276"/>
        </w:tabs>
        <w:jc w:val="both"/>
        <w:rPr>
          <w:b/>
          <w:i/>
          <w:sz w:val="24"/>
          <w:szCs w:val="24"/>
          <w:lang w:eastAsia="en-US"/>
        </w:rPr>
      </w:pPr>
      <w:r w:rsidRPr="00D43967">
        <w:rPr>
          <w:b/>
          <w:i/>
          <w:sz w:val="24"/>
          <w:szCs w:val="24"/>
          <w:lang w:eastAsia="en-US"/>
        </w:rPr>
        <w:t xml:space="preserve">              </w:t>
      </w:r>
      <w:r w:rsidRPr="00D43967">
        <w:rPr>
          <w:sz w:val="24"/>
          <w:szCs w:val="24"/>
          <w:lang w:eastAsia="en-US"/>
        </w:rPr>
        <w:t xml:space="preserve">6.3.Проведення тестування працівників управління для визначення рівня знань антикорупційного законодавства та законодавства про державну службу. </w:t>
      </w:r>
      <w:r w:rsidRPr="00D43967">
        <w:rPr>
          <w:b/>
          <w:i/>
          <w:sz w:val="24"/>
          <w:szCs w:val="24"/>
          <w:lang w:eastAsia="en-US"/>
        </w:rPr>
        <w:t xml:space="preserve"> </w:t>
      </w:r>
    </w:p>
    <w:p w:rsidR="0018799E" w:rsidRPr="00D43967" w:rsidRDefault="0018799E" w:rsidP="0018799E">
      <w:pPr>
        <w:tabs>
          <w:tab w:val="right" w:pos="3968"/>
        </w:tabs>
        <w:autoSpaceDE w:val="0"/>
        <w:ind w:left="3119"/>
        <w:jc w:val="both"/>
        <w:rPr>
          <w:b/>
          <w:i/>
          <w:sz w:val="24"/>
          <w:szCs w:val="24"/>
          <w:lang w:eastAsia="en-US"/>
        </w:rPr>
      </w:pPr>
      <w:r w:rsidRPr="00D43967">
        <w:rPr>
          <w:i/>
          <w:sz w:val="24"/>
          <w:szCs w:val="24"/>
        </w:rPr>
        <w:t xml:space="preserve">Волкова Є.Г., Лукашенко Н.С., Плосконос Є.Ю., Ткаченко М.І., Старокожев О.Б., Коновалов В.Ф., Зайцева В.В., Черв’як О.М., Щоголєва І.В.                    </w:t>
      </w:r>
      <w:r w:rsidRPr="00D43967">
        <w:rPr>
          <w:b/>
          <w:i/>
          <w:sz w:val="24"/>
          <w:szCs w:val="24"/>
          <w:lang w:eastAsia="en-US"/>
        </w:rPr>
        <w:t xml:space="preserve">   Протягом 2017 року</w:t>
      </w:r>
    </w:p>
    <w:p w:rsidR="0018799E" w:rsidRPr="00D43967" w:rsidRDefault="0018799E" w:rsidP="0018799E">
      <w:pPr>
        <w:tabs>
          <w:tab w:val="left" w:pos="1276"/>
        </w:tabs>
        <w:jc w:val="both"/>
        <w:rPr>
          <w:b/>
          <w:i/>
          <w:color w:val="FF0000"/>
          <w:sz w:val="24"/>
          <w:szCs w:val="24"/>
          <w:lang w:eastAsia="en-US"/>
        </w:rPr>
      </w:pPr>
    </w:p>
    <w:p w:rsidR="0018799E" w:rsidRPr="00D43967" w:rsidRDefault="0018799E" w:rsidP="0018799E">
      <w:pPr>
        <w:tabs>
          <w:tab w:val="left" w:pos="1276"/>
        </w:tabs>
        <w:ind w:firstLine="709"/>
        <w:jc w:val="both"/>
        <w:rPr>
          <w:b/>
          <w:color w:val="FF0000"/>
          <w:sz w:val="24"/>
          <w:szCs w:val="24"/>
          <w:lang w:eastAsia="en-US"/>
        </w:rPr>
      </w:pPr>
      <w:r w:rsidRPr="00D43967">
        <w:rPr>
          <w:b/>
          <w:color w:val="FF0000"/>
          <w:sz w:val="24"/>
          <w:szCs w:val="24"/>
          <w:lang w:eastAsia="en-US"/>
        </w:rPr>
        <w:t xml:space="preserve">                       </w:t>
      </w:r>
    </w:p>
    <w:p w:rsidR="0018799E" w:rsidRPr="00D43967" w:rsidRDefault="0018799E" w:rsidP="0018799E">
      <w:pPr>
        <w:ind w:firstLine="709"/>
        <w:jc w:val="both"/>
        <w:rPr>
          <w:b/>
          <w:sz w:val="24"/>
          <w:szCs w:val="24"/>
          <w:lang w:eastAsia="en-US"/>
        </w:rPr>
      </w:pPr>
      <w:r w:rsidRPr="00D43967">
        <w:rPr>
          <w:b/>
          <w:sz w:val="24"/>
          <w:szCs w:val="24"/>
          <w:lang w:eastAsia="en-US"/>
        </w:rPr>
        <w:t>Механізми реалізації та контролю за виконанням Програми</w:t>
      </w:r>
    </w:p>
    <w:p w:rsidR="0018799E" w:rsidRPr="00D43967" w:rsidRDefault="0018799E" w:rsidP="0018799E">
      <w:pPr>
        <w:ind w:firstLine="709"/>
        <w:jc w:val="both"/>
        <w:rPr>
          <w:b/>
          <w:sz w:val="24"/>
          <w:szCs w:val="24"/>
          <w:lang w:eastAsia="en-US"/>
        </w:rPr>
      </w:pPr>
    </w:p>
    <w:p w:rsidR="0018799E" w:rsidRPr="00D43967" w:rsidRDefault="0018799E" w:rsidP="0018799E">
      <w:pPr>
        <w:ind w:firstLine="709"/>
        <w:jc w:val="both"/>
        <w:rPr>
          <w:sz w:val="24"/>
          <w:szCs w:val="24"/>
          <w:lang w:eastAsia="en-US"/>
        </w:rPr>
      </w:pPr>
      <w:r w:rsidRPr="00D43967">
        <w:rPr>
          <w:sz w:val="24"/>
          <w:szCs w:val="24"/>
          <w:lang w:eastAsia="en-US"/>
        </w:rPr>
        <w:t>Для реалізації Програми передбачається:</w:t>
      </w:r>
    </w:p>
    <w:p w:rsidR="0018799E" w:rsidRPr="00D43967" w:rsidRDefault="0018799E" w:rsidP="0018799E">
      <w:pPr>
        <w:tabs>
          <w:tab w:val="left" w:pos="1276"/>
        </w:tabs>
        <w:ind w:firstLine="709"/>
        <w:jc w:val="both"/>
        <w:rPr>
          <w:sz w:val="24"/>
          <w:szCs w:val="24"/>
          <w:lang w:eastAsia="en-US"/>
        </w:rPr>
      </w:pPr>
      <w:r w:rsidRPr="00D43967">
        <w:rPr>
          <w:sz w:val="24"/>
          <w:szCs w:val="24"/>
          <w:lang w:eastAsia="en-US"/>
        </w:rPr>
        <w:t xml:space="preserve">- </w:t>
      </w:r>
      <w:r w:rsidRPr="00D43967">
        <w:rPr>
          <w:sz w:val="24"/>
          <w:szCs w:val="24"/>
          <w:lang w:eastAsia="en-US"/>
        </w:rPr>
        <w:tab/>
        <w:t>включення до планів роботи управління заходів щодо запобігання корупційним проявам, та здійснення моніторингу їх реалізації;</w:t>
      </w:r>
    </w:p>
    <w:p w:rsidR="0018799E" w:rsidRPr="00D43967" w:rsidRDefault="0018799E" w:rsidP="0018799E">
      <w:pPr>
        <w:tabs>
          <w:tab w:val="left" w:pos="1276"/>
        </w:tabs>
        <w:ind w:firstLine="709"/>
        <w:jc w:val="both"/>
        <w:rPr>
          <w:sz w:val="24"/>
          <w:szCs w:val="24"/>
          <w:lang w:eastAsia="en-US"/>
        </w:rPr>
      </w:pPr>
      <w:r w:rsidRPr="00D43967">
        <w:rPr>
          <w:sz w:val="24"/>
          <w:szCs w:val="24"/>
          <w:lang w:eastAsia="en-US"/>
        </w:rPr>
        <w:t xml:space="preserve">- </w:t>
      </w:r>
      <w:r w:rsidRPr="00D43967">
        <w:rPr>
          <w:sz w:val="24"/>
          <w:szCs w:val="24"/>
          <w:lang w:eastAsia="en-US"/>
        </w:rPr>
        <w:tab/>
        <w:t>дослідження стану виконання антикорупційних заходів відповідно до затверджених планів під час проведення внутрішніх аудитів та інших контрольних заходів;</w:t>
      </w:r>
    </w:p>
    <w:p w:rsidR="0018799E" w:rsidRPr="00D43967" w:rsidRDefault="0018799E" w:rsidP="0018799E">
      <w:pPr>
        <w:tabs>
          <w:tab w:val="left" w:pos="1276"/>
        </w:tabs>
        <w:ind w:firstLine="709"/>
        <w:jc w:val="both"/>
        <w:rPr>
          <w:sz w:val="24"/>
          <w:szCs w:val="24"/>
          <w:lang w:eastAsia="en-US"/>
        </w:rPr>
      </w:pPr>
      <w:r w:rsidRPr="00D43967">
        <w:rPr>
          <w:color w:val="FF0000"/>
          <w:sz w:val="24"/>
          <w:szCs w:val="24"/>
          <w:lang w:eastAsia="en-US"/>
        </w:rPr>
        <w:t xml:space="preserve">- </w:t>
      </w:r>
      <w:r w:rsidRPr="00D43967">
        <w:rPr>
          <w:color w:val="FF0000"/>
          <w:sz w:val="24"/>
          <w:szCs w:val="24"/>
          <w:lang w:eastAsia="en-US"/>
        </w:rPr>
        <w:tab/>
      </w:r>
      <w:r w:rsidRPr="00D43967">
        <w:rPr>
          <w:sz w:val="24"/>
          <w:szCs w:val="24"/>
          <w:lang w:eastAsia="en-US"/>
        </w:rPr>
        <w:t>проведення регулярного моніторингу виконання Програми на основі результатів обліку фактів (подій), які мають ознаки корупційних або пов’язаних з корупцією правопорушень, та аналізу практики застосування антикорупційного законодавства;</w:t>
      </w:r>
    </w:p>
    <w:p w:rsidR="0018799E" w:rsidRPr="00D43967" w:rsidRDefault="0018799E" w:rsidP="0018799E">
      <w:pPr>
        <w:tabs>
          <w:tab w:val="left" w:pos="1276"/>
        </w:tabs>
        <w:ind w:firstLine="709"/>
        <w:jc w:val="both"/>
        <w:rPr>
          <w:sz w:val="24"/>
          <w:szCs w:val="24"/>
          <w:lang w:eastAsia="en-US"/>
        </w:rPr>
      </w:pPr>
      <w:r w:rsidRPr="00D43967">
        <w:rPr>
          <w:sz w:val="24"/>
          <w:szCs w:val="24"/>
          <w:lang w:eastAsia="en-US"/>
        </w:rPr>
        <w:t xml:space="preserve">- </w:t>
      </w:r>
      <w:r w:rsidRPr="00D43967">
        <w:rPr>
          <w:sz w:val="24"/>
          <w:szCs w:val="24"/>
          <w:lang w:eastAsia="en-US"/>
        </w:rPr>
        <w:tab/>
        <w:t xml:space="preserve">проведення аналізу якості та оперативності обслуговування осіб, що звертаються до управління, шляхом їх анкетування та через опитування відвідувачів </w:t>
      </w:r>
      <w:proofErr w:type="spellStart"/>
      <w:r w:rsidRPr="00D43967">
        <w:rPr>
          <w:sz w:val="24"/>
          <w:szCs w:val="24"/>
          <w:lang w:eastAsia="en-US"/>
        </w:rPr>
        <w:t>веб-сайту</w:t>
      </w:r>
      <w:proofErr w:type="spellEnd"/>
      <w:r w:rsidRPr="00D43967">
        <w:rPr>
          <w:sz w:val="24"/>
          <w:szCs w:val="24"/>
          <w:lang w:eastAsia="en-US"/>
        </w:rPr>
        <w:t>;</w:t>
      </w:r>
    </w:p>
    <w:p w:rsidR="0018799E" w:rsidRPr="00D43967" w:rsidRDefault="0018799E" w:rsidP="0018799E">
      <w:pPr>
        <w:tabs>
          <w:tab w:val="left" w:pos="1276"/>
        </w:tabs>
        <w:ind w:firstLine="709"/>
        <w:jc w:val="both"/>
        <w:rPr>
          <w:sz w:val="24"/>
          <w:szCs w:val="24"/>
          <w:lang w:eastAsia="en-US"/>
        </w:rPr>
      </w:pPr>
      <w:r w:rsidRPr="00D43967">
        <w:rPr>
          <w:color w:val="FF0000"/>
          <w:sz w:val="24"/>
          <w:szCs w:val="24"/>
          <w:lang w:eastAsia="en-US"/>
        </w:rPr>
        <w:t xml:space="preserve">- </w:t>
      </w:r>
      <w:r w:rsidRPr="00D43967">
        <w:rPr>
          <w:color w:val="FF0000"/>
          <w:sz w:val="24"/>
          <w:szCs w:val="24"/>
          <w:lang w:eastAsia="en-US"/>
        </w:rPr>
        <w:tab/>
      </w:r>
      <w:r w:rsidRPr="00D43967">
        <w:rPr>
          <w:sz w:val="24"/>
          <w:szCs w:val="24"/>
          <w:lang w:eastAsia="en-US"/>
        </w:rPr>
        <w:t>своєчасне інформування спеціально уповноважених осіб у сфері протидії корупції  про протиправні дії державних службовців у разі виявлення випадків порушення антикорупційного законодавства при виконанні ними посадових обов’язків.</w:t>
      </w:r>
    </w:p>
    <w:p w:rsidR="0018799E" w:rsidRPr="00D43967" w:rsidRDefault="0018799E" w:rsidP="0018799E">
      <w:pPr>
        <w:ind w:firstLine="709"/>
        <w:jc w:val="both"/>
        <w:rPr>
          <w:sz w:val="24"/>
          <w:szCs w:val="24"/>
          <w:lang w:eastAsia="en-US"/>
        </w:rPr>
      </w:pPr>
      <w:r w:rsidRPr="00D43967">
        <w:rPr>
          <w:sz w:val="24"/>
          <w:szCs w:val="24"/>
          <w:lang w:eastAsia="en-US"/>
        </w:rPr>
        <w:t>Оцінка стану виконання Програми здійснюється на підставі щоквартального звіту.</w:t>
      </w:r>
    </w:p>
    <w:p w:rsidR="0018799E" w:rsidRPr="00D43967" w:rsidRDefault="0018799E" w:rsidP="0018799E">
      <w:pPr>
        <w:ind w:firstLine="709"/>
        <w:jc w:val="both"/>
        <w:rPr>
          <w:sz w:val="24"/>
          <w:szCs w:val="24"/>
          <w:lang w:eastAsia="en-US"/>
        </w:rPr>
      </w:pPr>
      <w:r w:rsidRPr="00D43967">
        <w:rPr>
          <w:sz w:val="24"/>
          <w:szCs w:val="24"/>
          <w:lang w:eastAsia="en-US"/>
        </w:rPr>
        <w:t>Щоквартальний звіт складається головним спеціалістом по роботі з персоналом на основі інформацій структурних підрозділів управління з урахуванням результатів реалізації визначених заходів та до 15 числа наступного місяця надається до головного управління Пенсійного фонду України в луганській області.</w:t>
      </w:r>
    </w:p>
    <w:p w:rsidR="006C711E" w:rsidRPr="00D43967" w:rsidRDefault="006C711E" w:rsidP="00E60760">
      <w:pPr>
        <w:tabs>
          <w:tab w:val="left" w:pos="142"/>
        </w:tabs>
        <w:jc w:val="center"/>
        <w:rPr>
          <w:b/>
          <w:sz w:val="24"/>
          <w:szCs w:val="24"/>
        </w:rPr>
      </w:pPr>
    </w:p>
    <w:bookmarkEnd w:id="0"/>
    <w:p w:rsidR="004B3904" w:rsidRPr="00D43967" w:rsidRDefault="004B3904" w:rsidP="00E60760">
      <w:pPr>
        <w:tabs>
          <w:tab w:val="left" w:pos="142"/>
        </w:tabs>
        <w:jc w:val="both"/>
        <w:outlineLvl w:val="0"/>
        <w:rPr>
          <w:sz w:val="24"/>
          <w:szCs w:val="24"/>
        </w:rPr>
      </w:pPr>
    </w:p>
    <w:p w:rsidR="00D80416" w:rsidRPr="00D43967" w:rsidRDefault="00C62F8B" w:rsidP="00E60760">
      <w:pPr>
        <w:tabs>
          <w:tab w:val="left" w:pos="142"/>
        </w:tabs>
        <w:jc w:val="both"/>
        <w:outlineLvl w:val="0"/>
        <w:rPr>
          <w:sz w:val="24"/>
          <w:szCs w:val="24"/>
        </w:rPr>
      </w:pPr>
      <w:r w:rsidRPr="00D43967">
        <w:rPr>
          <w:sz w:val="24"/>
          <w:szCs w:val="24"/>
        </w:rPr>
        <w:t>Перший заступник</w:t>
      </w:r>
      <w:r w:rsidR="00D16A3D" w:rsidRPr="00D43967">
        <w:rPr>
          <w:sz w:val="24"/>
          <w:szCs w:val="24"/>
        </w:rPr>
        <w:t xml:space="preserve"> н</w:t>
      </w:r>
      <w:r w:rsidR="00F72932" w:rsidRPr="00D43967">
        <w:rPr>
          <w:sz w:val="24"/>
          <w:szCs w:val="24"/>
        </w:rPr>
        <w:t>ачальник</w:t>
      </w:r>
      <w:r w:rsidR="00D16A3D" w:rsidRPr="00D43967">
        <w:rPr>
          <w:sz w:val="24"/>
          <w:szCs w:val="24"/>
        </w:rPr>
        <w:t>а</w:t>
      </w:r>
      <w:r w:rsidR="00F72932" w:rsidRPr="00D43967">
        <w:rPr>
          <w:sz w:val="24"/>
          <w:szCs w:val="24"/>
        </w:rPr>
        <w:t xml:space="preserve">  управління  </w:t>
      </w:r>
      <w:r w:rsidR="00F72932" w:rsidRPr="00D43967">
        <w:rPr>
          <w:sz w:val="24"/>
          <w:szCs w:val="24"/>
        </w:rPr>
        <w:tab/>
      </w:r>
      <w:r w:rsidR="00F72932" w:rsidRPr="00D43967">
        <w:rPr>
          <w:sz w:val="24"/>
          <w:szCs w:val="24"/>
        </w:rPr>
        <w:tab/>
      </w:r>
      <w:r w:rsidR="00F72932" w:rsidRPr="00D43967">
        <w:rPr>
          <w:sz w:val="24"/>
          <w:szCs w:val="24"/>
        </w:rPr>
        <w:tab/>
      </w:r>
      <w:r w:rsidR="00F72932" w:rsidRPr="00D43967">
        <w:rPr>
          <w:sz w:val="24"/>
          <w:szCs w:val="24"/>
        </w:rPr>
        <w:tab/>
      </w:r>
      <w:r w:rsidR="00D16A3D" w:rsidRPr="00D43967">
        <w:rPr>
          <w:sz w:val="24"/>
          <w:szCs w:val="24"/>
        </w:rPr>
        <w:t>Є.Г.Волкова</w:t>
      </w:r>
    </w:p>
    <w:sectPr w:rsidR="00D80416" w:rsidRPr="00D43967" w:rsidSect="00E0712E">
      <w:pgSz w:w="11906" w:h="16838"/>
      <w:pgMar w:top="567" w:right="567" w:bottom="568"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F8E" w:rsidRDefault="00F71F8E">
      <w:r>
        <w:separator/>
      </w:r>
    </w:p>
  </w:endnote>
  <w:endnote w:type="continuationSeparator" w:id="0">
    <w:p w:rsidR="00F71F8E" w:rsidRDefault="00F71F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F8E" w:rsidRDefault="00F71F8E">
      <w:r>
        <w:separator/>
      </w:r>
    </w:p>
  </w:footnote>
  <w:footnote w:type="continuationSeparator" w:id="0">
    <w:p w:rsidR="00F71F8E" w:rsidRDefault="00F71F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73B0A83E"/>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8"/>
        <w:szCs w:val="28"/>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1BE7FC5"/>
    <w:multiLevelType w:val="hybridMultilevel"/>
    <w:tmpl w:val="1C9E3A4E"/>
    <w:lvl w:ilvl="0" w:tplc="49A46B2A">
      <w:numFmt w:val="bullet"/>
      <w:lvlText w:val="-"/>
      <w:lvlJc w:val="left"/>
      <w:pPr>
        <w:tabs>
          <w:tab w:val="num" w:pos="1155"/>
        </w:tabs>
        <w:ind w:left="115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5A00929"/>
    <w:multiLevelType w:val="hybridMultilevel"/>
    <w:tmpl w:val="80B8B73E"/>
    <w:lvl w:ilvl="0" w:tplc="49A46B2A">
      <w:numFmt w:val="bullet"/>
      <w:lvlText w:val="-"/>
      <w:lvlJc w:val="left"/>
      <w:pPr>
        <w:tabs>
          <w:tab w:val="num" w:pos="1155"/>
        </w:tabs>
        <w:ind w:left="115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CC813A8"/>
    <w:multiLevelType w:val="hybridMultilevel"/>
    <w:tmpl w:val="8AF8F6CC"/>
    <w:lvl w:ilvl="0" w:tplc="49A46B2A">
      <w:numFmt w:val="bullet"/>
      <w:lvlText w:val="-"/>
      <w:lvlJc w:val="left"/>
      <w:pPr>
        <w:tabs>
          <w:tab w:val="num" w:pos="1155"/>
        </w:tabs>
        <w:ind w:left="115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D645EF5"/>
    <w:multiLevelType w:val="hybridMultilevel"/>
    <w:tmpl w:val="D0A266F2"/>
    <w:lvl w:ilvl="0" w:tplc="7150A77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EB7754A"/>
    <w:multiLevelType w:val="hybridMultilevel"/>
    <w:tmpl w:val="98DEF672"/>
    <w:lvl w:ilvl="0" w:tplc="FF6EBD1E">
      <w:start w:val="87"/>
      <w:numFmt w:val="decimal"/>
      <w:lvlText w:val="%1"/>
      <w:lvlJc w:val="left"/>
      <w:pPr>
        <w:tabs>
          <w:tab w:val="num" w:pos="846"/>
        </w:tabs>
        <w:ind w:left="846" w:hanging="42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6">
    <w:nsid w:val="7799723A"/>
    <w:multiLevelType w:val="hybridMultilevel"/>
    <w:tmpl w:val="EEF0ED76"/>
    <w:lvl w:ilvl="0" w:tplc="49A46B2A">
      <w:numFmt w:val="bullet"/>
      <w:lvlText w:val="-"/>
      <w:lvlJc w:val="left"/>
      <w:pPr>
        <w:tabs>
          <w:tab w:val="num" w:pos="293"/>
        </w:tabs>
        <w:ind w:left="293" w:hanging="360"/>
      </w:pPr>
      <w:rPr>
        <w:rFonts w:ascii="Times New Roman" w:eastAsia="Times New Roman" w:hAnsi="Times New Roman" w:cs="Times New Roman"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7">
    <w:nsid w:val="7B8E3D1A"/>
    <w:multiLevelType w:val="hybridMultilevel"/>
    <w:tmpl w:val="4CE41638"/>
    <w:lvl w:ilvl="0" w:tplc="DE7E23A8">
      <w:start w:val="7"/>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7C522311"/>
    <w:multiLevelType w:val="singleLevel"/>
    <w:tmpl w:val="F3220B3C"/>
    <w:lvl w:ilvl="0">
      <w:numFmt w:val="bullet"/>
      <w:lvlText w:val="-"/>
      <w:lvlJc w:val="left"/>
      <w:pPr>
        <w:tabs>
          <w:tab w:val="num" w:pos="360"/>
        </w:tabs>
        <w:ind w:left="360" w:hanging="360"/>
      </w:pPr>
      <w:rPr>
        <w:rFonts w:hint="default"/>
      </w:rPr>
    </w:lvl>
  </w:abstractNum>
  <w:num w:numId="1">
    <w:abstractNumId w:val="5"/>
  </w:num>
  <w:num w:numId="2">
    <w:abstractNumId w:val="7"/>
  </w:num>
  <w:num w:numId="3">
    <w:abstractNumId w:val="8"/>
  </w:num>
  <w:num w:numId="4">
    <w:abstractNumId w:val="0"/>
  </w:num>
  <w:num w:numId="5">
    <w:abstractNumId w:val="1"/>
  </w:num>
  <w:num w:numId="6">
    <w:abstractNumId w:val="2"/>
  </w:num>
  <w:num w:numId="7">
    <w:abstractNumId w:val="3"/>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D3C4A"/>
    <w:rsid w:val="00005D00"/>
    <w:rsid w:val="00016479"/>
    <w:rsid w:val="00040947"/>
    <w:rsid w:val="00087D2D"/>
    <w:rsid w:val="000D21F8"/>
    <w:rsid w:val="000F02D9"/>
    <w:rsid w:val="00136224"/>
    <w:rsid w:val="0013702A"/>
    <w:rsid w:val="0018799E"/>
    <w:rsid w:val="001C0E8E"/>
    <w:rsid w:val="001E197C"/>
    <w:rsid w:val="001E323F"/>
    <w:rsid w:val="00235F3E"/>
    <w:rsid w:val="0025346B"/>
    <w:rsid w:val="0025492D"/>
    <w:rsid w:val="0026504F"/>
    <w:rsid w:val="002A42A5"/>
    <w:rsid w:val="002B36AA"/>
    <w:rsid w:val="002D0B41"/>
    <w:rsid w:val="002D7944"/>
    <w:rsid w:val="00323F44"/>
    <w:rsid w:val="00337E60"/>
    <w:rsid w:val="003876EE"/>
    <w:rsid w:val="00395C65"/>
    <w:rsid w:val="003F2A2E"/>
    <w:rsid w:val="00434860"/>
    <w:rsid w:val="004622A6"/>
    <w:rsid w:val="00462FCE"/>
    <w:rsid w:val="004B3904"/>
    <w:rsid w:val="004D6FEE"/>
    <w:rsid w:val="005122D5"/>
    <w:rsid w:val="0051669E"/>
    <w:rsid w:val="00520154"/>
    <w:rsid w:val="0052227B"/>
    <w:rsid w:val="00554172"/>
    <w:rsid w:val="00563D65"/>
    <w:rsid w:val="0056613A"/>
    <w:rsid w:val="005D700C"/>
    <w:rsid w:val="006322A2"/>
    <w:rsid w:val="00646642"/>
    <w:rsid w:val="00672C61"/>
    <w:rsid w:val="006A28B6"/>
    <w:rsid w:val="006C711E"/>
    <w:rsid w:val="006D1020"/>
    <w:rsid w:val="006E18F2"/>
    <w:rsid w:val="006E22EA"/>
    <w:rsid w:val="007448B3"/>
    <w:rsid w:val="00750213"/>
    <w:rsid w:val="00760138"/>
    <w:rsid w:val="0076122E"/>
    <w:rsid w:val="00762165"/>
    <w:rsid w:val="00774AE3"/>
    <w:rsid w:val="00795325"/>
    <w:rsid w:val="007A57B7"/>
    <w:rsid w:val="007A7DFF"/>
    <w:rsid w:val="007C2B5D"/>
    <w:rsid w:val="00810714"/>
    <w:rsid w:val="0083089B"/>
    <w:rsid w:val="008779BD"/>
    <w:rsid w:val="008969B4"/>
    <w:rsid w:val="008A3C40"/>
    <w:rsid w:val="008E5FD3"/>
    <w:rsid w:val="008F4B96"/>
    <w:rsid w:val="00907B01"/>
    <w:rsid w:val="00917B68"/>
    <w:rsid w:val="009259B4"/>
    <w:rsid w:val="00930A2D"/>
    <w:rsid w:val="00930BB2"/>
    <w:rsid w:val="00934DDD"/>
    <w:rsid w:val="00940A65"/>
    <w:rsid w:val="00967402"/>
    <w:rsid w:val="0098786D"/>
    <w:rsid w:val="009C289C"/>
    <w:rsid w:val="00A039EE"/>
    <w:rsid w:val="00A17676"/>
    <w:rsid w:val="00A243D3"/>
    <w:rsid w:val="00A34B0E"/>
    <w:rsid w:val="00A6317C"/>
    <w:rsid w:val="00A650B2"/>
    <w:rsid w:val="00A6652F"/>
    <w:rsid w:val="00A8156C"/>
    <w:rsid w:val="00A85B61"/>
    <w:rsid w:val="00A85E57"/>
    <w:rsid w:val="00A90BFC"/>
    <w:rsid w:val="00A93505"/>
    <w:rsid w:val="00AA5809"/>
    <w:rsid w:val="00AE1609"/>
    <w:rsid w:val="00AF59A7"/>
    <w:rsid w:val="00B07A0B"/>
    <w:rsid w:val="00B15207"/>
    <w:rsid w:val="00B274A5"/>
    <w:rsid w:val="00B374C2"/>
    <w:rsid w:val="00B52B4F"/>
    <w:rsid w:val="00B66C7C"/>
    <w:rsid w:val="00B7112E"/>
    <w:rsid w:val="00B77E4E"/>
    <w:rsid w:val="00BB2DD7"/>
    <w:rsid w:val="00BE5019"/>
    <w:rsid w:val="00C02958"/>
    <w:rsid w:val="00C22F48"/>
    <w:rsid w:val="00C428CF"/>
    <w:rsid w:val="00C62F8B"/>
    <w:rsid w:val="00C74D7B"/>
    <w:rsid w:val="00C8702B"/>
    <w:rsid w:val="00C91E7D"/>
    <w:rsid w:val="00CB7CC5"/>
    <w:rsid w:val="00CE04E6"/>
    <w:rsid w:val="00CE2DFB"/>
    <w:rsid w:val="00D075BD"/>
    <w:rsid w:val="00D16A3D"/>
    <w:rsid w:val="00D40018"/>
    <w:rsid w:val="00D43967"/>
    <w:rsid w:val="00D474D9"/>
    <w:rsid w:val="00D65E9B"/>
    <w:rsid w:val="00D80416"/>
    <w:rsid w:val="00D94258"/>
    <w:rsid w:val="00D96FA4"/>
    <w:rsid w:val="00DC2B57"/>
    <w:rsid w:val="00DD79BC"/>
    <w:rsid w:val="00DE198E"/>
    <w:rsid w:val="00E0442E"/>
    <w:rsid w:val="00E0712E"/>
    <w:rsid w:val="00E11E8D"/>
    <w:rsid w:val="00E35972"/>
    <w:rsid w:val="00E449F0"/>
    <w:rsid w:val="00E60760"/>
    <w:rsid w:val="00E71C76"/>
    <w:rsid w:val="00E745AA"/>
    <w:rsid w:val="00E748D8"/>
    <w:rsid w:val="00EA6F29"/>
    <w:rsid w:val="00EB3CD4"/>
    <w:rsid w:val="00EB4E3E"/>
    <w:rsid w:val="00EC6705"/>
    <w:rsid w:val="00ED3C4A"/>
    <w:rsid w:val="00F01CC3"/>
    <w:rsid w:val="00F35849"/>
    <w:rsid w:val="00F4144E"/>
    <w:rsid w:val="00F62D15"/>
    <w:rsid w:val="00F71F8E"/>
    <w:rsid w:val="00F72932"/>
    <w:rsid w:val="00F956D5"/>
    <w:rsid w:val="00FB1581"/>
    <w:rsid w:val="00FB3C0E"/>
    <w:rsid w:val="00FF31DD"/>
    <w:rsid w:val="00FF70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val="uk-UA"/>
    </w:rPr>
  </w:style>
  <w:style w:type="paragraph" w:styleId="1">
    <w:name w:val="heading 1"/>
    <w:basedOn w:val="a"/>
    <w:next w:val="a"/>
    <w:qFormat/>
    <w:pPr>
      <w:keepNext/>
      <w:jc w:val="both"/>
      <w:outlineLvl w:val="0"/>
    </w:pPr>
    <w:rPr>
      <w:sz w:val="28"/>
    </w:rPr>
  </w:style>
  <w:style w:type="paragraph" w:styleId="2">
    <w:name w:val="heading 2"/>
    <w:basedOn w:val="a"/>
    <w:next w:val="a"/>
    <w:qFormat/>
    <w:rsid w:val="00F35849"/>
    <w:pPr>
      <w:keepNext/>
      <w:spacing w:before="240" w:after="60"/>
      <w:outlineLvl w:val="1"/>
    </w:pPr>
    <w:rPr>
      <w:rFonts w:ascii="Arial" w:hAnsi="Arial" w:cs="Arial"/>
      <w:b/>
      <w:bCs/>
      <w:i/>
      <w:iCs/>
      <w:sz w:val="28"/>
      <w:szCs w:val="28"/>
    </w:rPr>
  </w:style>
  <w:style w:type="paragraph" w:styleId="3">
    <w:name w:val="heading 3"/>
    <w:basedOn w:val="a"/>
    <w:next w:val="a"/>
    <w:qFormat/>
    <w:pPr>
      <w:keepNext/>
      <w:jc w:val="right"/>
      <w:outlineLvl w:val="2"/>
    </w:pPr>
    <w:rPr>
      <w:b/>
      <w:sz w:val="28"/>
    </w:rPr>
  </w:style>
  <w:style w:type="paragraph" w:styleId="8">
    <w:name w:val="heading 8"/>
    <w:basedOn w:val="a"/>
    <w:next w:val="a"/>
    <w:qFormat/>
    <w:pPr>
      <w:keepNext/>
      <w:ind w:left="1440"/>
      <w:jc w:val="both"/>
      <w:outlineLvl w:val="7"/>
    </w:pPr>
    <w:rPr>
      <w:b/>
      <w:iCs/>
      <w:sz w:val="28"/>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10">
    <w:name w:val="index 1"/>
    <w:basedOn w:val="a"/>
    <w:autoRedefine/>
    <w:semiHidden/>
    <w:pPr>
      <w:spacing w:line="240" w:lineRule="atLeast"/>
      <w:ind w:right="-6" w:firstLine="3686"/>
      <w:jc w:val="center"/>
    </w:pPr>
    <w:rPr>
      <w:b/>
      <w:sz w:val="16"/>
    </w:rPr>
  </w:style>
  <w:style w:type="paragraph" w:styleId="a3">
    <w:name w:val="Body Text"/>
    <w:basedOn w:val="a"/>
    <w:pPr>
      <w:jc w:val="center"/>
    </w:pPr>
    <w:rPr>
      <w:b/>
      <w:sz w:val="32"/>
    </w:rPr>
  </w:style>
  <w:style w:type="paragraph" w:styleId="a4">
    <w:name w:val="Balloon Text"/>
    <w:basedOn w:val="a"/>
    <w:semiHidden/>
    <w:rPr>
      <w:rFonts w:ascii="Tahoma" w:hAnsi="Tahoma" w:cs="Tahoma"/>
      <w:sz w:val="16"/>
      <w:szCs w:val="16"/>
    </w:rPr>
  </w:style>
  <w:style w:type="paragraph" w:styleId="a5">
    <w:name w:val="header"/>
    <w:basedOn w:val="a"/>
    <w:pPr>
      <w:tabs>
        <w:tab w:val="center" w:pos="4677"/>
        <w:tab w:val="right" w:pos="9355"/>
      </w:tabs>
    </w:pPr>
  </w:style>
  <w:style w:type="paragraph" w:styleId="a6">
    <w:name w:val="footer"/>
    <w:basedOn w:val="a"/>
    <w:pPr>
      <w:tabs>
        <w:tab w:val="center" w:pos="4677"/>
        <w:tab w:val="right" w:pos="9355"/>
      </w:tabs>
    </w:pPr>
  </w:style>
  <w:style w:type="paragraph" w:styleId="a7">
    <w:name w:val="Block Text"/>
    <w:basedOn w:val="a"/>
    <w:pPr>
      <w:ind w:left="4395" w:right="-1"/>
      <w:jc w:val="both"/>
    </w:pPr>
    <w:rPr>
      <w:b/>
      <w:sz w:val="28"/>
    </w:rPr>
  </w:style>
  <w:style w:type="paragraph" w:styleId="20">
    <w:name w:val="Body Text 2"/>
    <w:basedOn w:val="a"/>
    <w:pPr>
      <w:jc w:val="both"/>
    </w:pPr>
    <w:rPr>
      <w:sz w:val="28"/>
    </w:rPr>
  </w:style>
  <w:style w:type="character" w:customStyle="1" w:styleId="21">
    <w:name w:val="Основний текст (2)_"/>
    <w:basedOn w:val="a0"/>
    <w:link w:val="22"/>
    <w:locked/>
    <w:rsid w:val="002D0B41"/>
    <w:rPr>
      <w:sz w:val="28"/>
      <w:szCs w:val="28"/>
      <w:lang w:bidi="ar-SA"/>
    </w:rPr>
  </w:style>
  <w:style w:type="paragraph" w:customStyle="1" w:styleId="22">
    <w:name w:val="Основний текст (2)"/>
    <w:basedOn w:val="a"/>
    <w:link w:val="21"/>
    <w:rsid w:val="002D0B41"/>
    <w:pPr>
      <w:widowControl w:val="0"/>
      <w:shd w:val="clear" w:color="auto" w:fill="FFFFFF"/>
      <w:spacing w:line="326" w:lineRule="exact"/>
      <w:jc w:val="center"/>
    </w:pPr>
    <w:rPr>
      <w:sz w:val="28"/>
      <w:szCs w:val="28"/>
      <w:lang w:val="ru-RU" w:eastAsia="ru-RU"/>
    </w:rPr>
  </w:style>
  <w:style w:type="character" w:customStyle="1" w:styleId="5">
    <w:name w:val="Основний текст (5)_"/>
    <w:basedOn w:val="a0"/>
    <w:link w:val="50"/>
    <w:locked/>
    <w:rsid w:val="002D0B41"/>
    <w:rPr>
      <w:lang w:bidi="ar-SA"/>
    </w:rPr>
  </w:style>
  <w:style w:type="character" w:customStyle="1" w:styleId="23">
    <w:name w:val="Заголовок №2_"/>
    <w:basedOn w:val="a0"/>
    <w:link w:val="210"/>
    <w:locked/>
    <w:rsid w:val="002D0B41"/>
    <w:rPr>
      <w:b/>
      <w:bCs/>
      <w:i/>
      <w:iCs/>
      <w:spacing w:val="-10"/>
      <w:sz w:val="26"/>
      <w:szCs w:val="26"/>
      <w:lang w:bidi="ar-SA"/>
    </w:rPr>
  </w:style>
  <w:style w:type="character" w:customStyle="1" w:styleId="214pt">
    <w:name w:val="Заголовок №2 + 14 pt"/>
    <w:aliases w:val="Не напівжирний,Не курсив,Інтервал 1 pt"/>
    <w:basedOn w:val="23"/>
    <w:rsid w:val="002D0B41"/>
    <w:rPr>
      <w:spacing w:val="20"/>
      <w:sz w:val="28"/>
      <w:szCs w:val="28"/>
    </w:rPr>
  </w:style>
  <w:style w:type="character" w:customStyle="1" w:styleId="30">
    <w:name w:val="Заголовок №3_"/>
    <w:basedOn w:val="a0"/>
    <w:link w:val="31"/>
    <w:locked/>
    <w:rsid w:val="002D0B41"/>
    <w:rPr>
      <w:b/>
      <w:bCs/>
      <w:sz w:val="28"/>
      <w:szCs w:val="28"/>
      <w:lang w:bidi="ar-SA"/>
    </w:rPr>
  </w:style>
  <w:style w:type="paragraph" w:customStyle="1" w:styleId="50">
    <w:name w:val="Основний текст (5)"/>
    <w:basedOn w:val="a"/>
    <w:link w:val="5"/>
    <w:rsid w:val="002D0B41"/>
    <w:pPr>
      <w:widowControl w:val="0"/>
      <w:shd w:val="clear" w:color="auto" w:fill="FFFFFF"/>
      <w:spacing w:before="840" w:after="600" w:line="278" w:lineRule="exact"/>
    </w:pPr>
    <w:rPr>
      <w:lang w:val="ru-RU" w:eastAsia="ru-RU"/>
    </w:rPr>
  </w:style>
  <w:style w:type="paragraph" w:customStyle="1" w:styleId="210">
    <w:name w:val="Заголовок №21"/>
    <w:basedOn w:val="a"/>
    <w:link w:val="23"/>
    <w:rsid w:val="002D0B41"/>
    <w:pPr>
      <w:widowControl w:val="0"/>
      <w:shd w:val="clear" w:color="auto" w:fill="FFFFFF"/>
      <w:spacing w:after="120" w:line="322" w:lineRule="exact"/>
      <w:jc w:val="both"/>
      <w:outlineLvl w:val="1"/>
    </w:pPr>
    <w:rPr>
      <w:b/>
      <w:bCs/>
      <w:i/>
      <w:iCs/>
      <w:spacing w:val="-10"/>
      <w:sz w:val="26"/>
      <w:szCs w:val="26"/>
      <w:lang w:val="ru-RU" w:eastAsia="ru-RU"/>
    </w:rPr>
  </w:style>
  <w:style w:type="paragraph" w:customStyle="1" w:styleId="31">
    <w:name w:val="Заголовок №3"/>
    <w:basedOn w:val="a"/>
    <w:link w:val="30"/>
    <w:rsid w:val="002D0B41"/>
    <w:pPr>
      <w:widowControl w:val="0"/>
      <w:shd w:val="clear" w:color="auto" w:fill="FFFFFF"/>
      <w:spacing w:before="120" w:line="322" w:lineRule="exact"/>
      <w:jc w:val="center"/>
      <w:outlineLvl w:val="2"/>
    </w:pPr>
    <w:rPr>
      <w:b/>
      <w:bCs/>
      <w:sz w:val="28"/>
      <w:szCs w:val="28"/>
      <w:lang w:val="ru-RU" w:eastAsia="ru-RU"/>
    </w:rPr>
  </w:style>
  <w:style w:type="character" w:customStyle="1" w:styleId="6">
    <w:name w:val="Основний текст (6)_"/>
    <w:basedOn w:val="a0"/>
    <w:link w:val="60"/>
    <w:locked/>
    <w:rsid w:val="002D0B41"/>
    <w:rPr>
      <w:i/>
      <w:iCs/>
      <w:sz w:val="28"/>
      <w:szCs w:val="28"/>
      <w:lang w:bidi="ar-SA"/>
    </w:rPr>
  </w:style>
  <w:style w:type="character" w:customStyle="1" w:styleId="61">
    <w:name w:val="Основний текст (6) + Напівжирний"/>
    <w:basedOn w:val="6"/>
    <w:rsid w:val="002D0B41"/>
    <w:rPr>
      <w:b/>
      <w:bCs/>
    </w:rPr>
  </w:style>
  <w:style w:type="paragraph" w:customStyle="1" w:styleId="60">
    <w:name w:val="Основний текст (6)"/>
    <w:basedOn w:val="a"/>
    <w:link w:val="6"/>
    <w:rsid w:val="002D0B41"/>
    <w:pPr>
      <w:widowControl w:val="0"/>
      <w:shd w:val="clear" w:color="auto" w:fill="FFFFFF"/>
      <w:spacing w:after="240" w:line="322" w:lineRule="exact"/>
    </w:pPr>
    <w:rPr>
      <w:i/>
      <w:iCs/>
      <w:sz w:val="28"/>
      <w:szCs w:val="28"/>
      <w:lang w:val="ru-RU" w:eastAsia="ru-RU"/>
    </w:rPr>
  </w:style>
  <w:style w:type="character" w:customStyle="1" w:styleId="7">
    <w:name w:val="Основний текст (7)_"/>
    <w:basedOn w:val="a0"/>
    <w:link w:val="70"/>
    <w:locked/>
    <w:rsid w:val="002D0B41"/>
    <w:rPr>
      <w:b/>
      <w:bCs/>
      <w:i/>
      <w:iCs/>
      <w:sz w:val="28"/>
      <w:szCs w:val="28"/>
      <w:lang w:bidi="ar-SA"/>
    </w:rPr>
  </w:style>
  <w:style w:type="paragraph" w:customStyle="1" w:styleId="70">
    <w:name w:val="Основний текст (7)"/>
    <w:basedOn w:val="a"/>
    <w:link w:val="7"/>
    <w:rsid w:val="002D0B41"/>
    <w:pPr>
      <w:widowControl w:val="0"/>
      <w:shd w:val="clear" w:color="auto" w:fill="FFFFFF"/>
      <w:spacing w:after="240" w:line="322" w:lineRule="exact"/>
      <w:jc w:val="both"/>
    </w:pPr>
    <w:rPr>
      <w:b/>
      <w:bCs/>
      <w:i/>
      <w:iCs/>
      <w:sz w:val="28"/>
      <w:szCs w:val="28"/>
      <w:lang w:val="ru-RU" w:eastAsia="ru-RU"/>
    </w:rPr>
  </w:style>
  <w:style w:type="character" w:customStyle="1" w:styleId="32">
    <w:name w:val="Заголовок №3 + Не напівжирний"/>
    <w:basedOn w:val="30"/>
    <w:rsid w:val="002D0B41"/>
    <w:rPr>
      <w:rFonts w:ascii="Times New Roman" w:hAnsi="Times New Roman" w:cs="Times New Roman"/>
      <w:u w:val="none"/>
    </w:rPr>
  </w:style>
  <w:style w:type="table" w:styleId="a8">
    <w:name w:val="Table Grid"/>
    <w:basedOn w:val="a1"/>
    <w:rsid w:val="00235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C74D7B"/>
    <w:pPr>
      <w:spacing w:before="100" w:beforeAutospacing="1" w:after="100" w:afterAutospacing="1"/>
    </w:pPr>
    <w:rPr>
      <w:sz w:val="24"/>
      <w:szCs w:val="24"/>
      <w:lang w:val="ru-RU"/>
    </w:rPr>
  </w:style>
  <w:style w:type="paragraph" w:styleId="33">
    <w:name w:val="Body Text 3"/>
    <w:basedOn w:val="a"/>
    <w:rsid w:val="00C74D7B"/>
    <w:pPr>
      <w:spacing w:after="120"/>
    </w:pPr>
    <w:rPr>
      <w:sz w:val="16"/>
      <w:szCs w:val="16"/>
    </w:rPr>
  </w:style>
  <w:style w:type="paragraph" w:customStyle="1" w:styleId="ListParagraph">
    <w:name w:val="List Paragraph"/>
    <w:basedOn w:val="a"/>
    <w:rsid w:val="0018799E"/>
    <w:pPr>
      <w:suppressAutoHyphens/>
      <w:ind w:left="720"/>
      <w:contextualSpacing/>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284774437">
      <w:bodyDiv w:val="1"/>
      <w:marLeft w:val="0"/>
      <w:marRight w:val="0"/>
      <w:marTop w:val="0"/>
      <w:marBottom w:val="0"/>
      <w:divBdr>
        <w:top w:val="none" w:sz="0" w:space="0" w:color="auto"/>
        <w:left w:val="none" w:sz="0" w:space="0" w:color="auto"/>
        <w:bottom w:val="none" w:sz="0" w:space="0" w:color="auto"/>
        <w:right w:val="none" w:sz="0" w:space="0" w:color="auto"/>
      </w:divBdr>
    </w:div>
    <w:div w:id="504248992">
      <w:bodyDiv w:val="1"/>
      <w:marLeft w:val="0"/>
      <w:marRight w:val="0"/>
      <w:marTop w:val="0"/>
      <w:marBottom w:val="0"/>
      <w:divBdr>
        <w:top w:val="none" w:sz="0" w:space="0" w:color="auto"/>
        <w:left w:val="none" w:sz="0" w:space="0" w:color="auto"/>
        <w:bottom w:val="none" w:sz="0" w:space="0" w:color="auto"/>
        <w:right w:val="none" w:sz="0" w:space="0" w:color="auto"/>
      </w:divBdr>
    </w:div>
    <w:div w:id="164948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2145</Words>
  <Characters>12230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УПФУ в Старобільському районі</Company>
  <LinksUpToDate>false</LinksUpToDate>
  <CharactersWithSpaces>14347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Administrator</dc:creator>
  <cp:keywords/>
  <dc:description/>
  <cp:lastModifiedBy>Admin</cp:lastModifiedBy>
  <cp:revision>2</cp:revision>
  <cp:lastPrinted>2015-12-30T12:29:00Z</cp:lastPrinted>
  <dcterms:created xsi:type="dcterms:W3CDTF">2017-04-14T05:35:00Z</dcterms:created>
  <dcterms:modified xsi:type="dcterms:W3CDTF">2017-04-14T05:35:00Z</dcterms:modified>
</cp:coreProperties>
</file>