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90" w:rsidRDefault="006F57F2" w:rsidP="009D3291">
      <w:pPr>
        <w:pStyle w:val="2"/>
        <w:ind w:firstLine="0"/>
        <w:jc w:val="center"/>
        <w:rPr>
          <w:smallCaps/>
          <w:lang w:val="uk-UA"/>
        </w:rPr>
      </w:pPr>
      <w:r>
        <w:rPr>
          <w:smallCaps/>
          <w:lang w:val="uk-UA"/>
        </w:rPr>
        <w:t xml:space="preserve">        </w:t>
      </w:r>
    </w:p>
    <w:p w:rsidR="00510FC9" w:rsidRPr="00B0013B" w:rsidRDefault="000E0D78" w:rsidP="009D3291">
      <w:pPr>
        <w:pStyle w:val="2"/>
        <w:ind w:firstLine="0"/>
        <w:jc w:val="center"/>
        <w:rPr>
          <w:b/>
          <w:smallCaps/>
          <w:szCs w:val="28"/>
          <w:lang w:val="uk-UA"/>
        </w:rPr>
      </w:pPr>
      <w:r w:rsidRPr="00B0013B">
        <w:rPr>
          <w:b/>
          <w:smallCaps/>
          <w:szCs w:val="28"/>
          <w:lang w:val="uk-UA"/>
        </w:rPr>
        <w:pict>
          <v:rect id="_x0000_s1028" style="position:absolute;left:0;text-align:left;margin-left:369pt;margin-top:-36pt;width:112.5pt;height:27pt;z-index:251658240" stroked="f">
            <v:textbox style="mso-next-textbox:#_x0000_s1028">
              <w:txbxContent>
                <w:p w:rsidR="00BC69A6" w:rsidRPr="00DF64B4" w:rsidRDefault="00BC69A6" w:rsidP="009B05E5">
                  <w:pPr>
                    <w:rPr>
                      <w:lang w:val="uk-UA"/>
                    </w:rPr>
                  </w:pPr>
                </w:p>
              </w:txbxContent>
            </v:textbox>
            <w10:wrap type="topAndBottom"/>
          </v:rect>
        </w:pict>
      </w:r>
      <w:r w:rsidRPr="00B0013B">
        <w:rPr>
          <w:b/>
          <w:smallCaps/>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5pt;width:34pt;height:48.2pt;z-index:251657216;mso-position-horizontal:center" o:preferrelative="f">
            <v:imagedata r:id="rId5" o:title=""/>
            <o:lock v:ext="edit" aspectratio="f"/>
            <w10:wrap anchorx="page"/>
          </v:shape>
          <o:OLEObject Type="Embed" ProgID="MSPhotoEd.3" ShapeID="_x0000_s1027" DrawAspect="Content" ObjectID="_1596864356" r:id="rId6"/>
        </w:pict>
      </w:r>
      <w:r w:rsidRPr="00B0013B">
        <w:rPr>
          <w:b/>
          <w:smallCaps/>
          <w:szCs w:val="28"/>
          <w:lang w:val="uk-UA"/>
        </w:rPr>
        <w:t>С</w:t>
      </w:r>
      <w:r w:rsidR="00510FC9" w:rsidRPr="00B0013B">
        <w:rPr>
          <w:b/>
          <w:smallCaps/>
          <w:szCs w:val="28"/>
          <w:lang w:val="uk-UA"/>
        </w:rPr>
        <w:t>ТАРОБІЛЬСЬКА РАЙОННА РАДА</w:t>
      </w:r>
      <w:r w:rsidR="005960AE" w:rsidRPr="00B0013B">
        <w:rPr>
          <w:b/>
          <w:smallCaps/>
          <w:szCs w:val="28"/>
          <w:lang w:val="uk-UA"/>
        </w:rPr>
        <w:t xml:space="preserve">    </w:t>
      </w:r>
      <w:r w:rsidR="005B6EA7" w:rsidRPr="00B0013B">
        <w:rPr>
          <w:b/>
          <w:smallCaps/>
          <w:szCs w:val="28"/>
          <w:lang w:val="uk-UA"/>
        </w:rPr>
        <w:t xml:space="preserve"> </w:t>
      </w:r>
    </w:p>
    <w:p w:rsidR="000E0D78" w:rsidRPr="00B0013B" w:rsidRDefault="00510FC9" w:rsidP="009D3291">
      <w:pPr>
        <w:pStyle w:val="2"/>
        <w:ind w:firstLine="0"/>
        <w:jc w:val="center"/>
        <w:rPr>
          <w:b/>
          <w:smallCaps/>
          <w:szCs w:val="28"/>
          <w:lang w:val="uk-UA"/>
        </w:rPr>
      </w:pPr>
      <w:r w:rsidRPr="00B0013B">
        <w:rPr>
          <w:b/>
          <w:smallCaps/>
          <w:szCs w:val="28"/>
          <w:lang w:val="uk-UA"/>
        </w:rPr>
        <w:t xml:space="preserve">ЛУГАНСЬКОЇ ОБЛАСТІ </w:t>
      </w:r>
      <w:r w:rsidR="005B6EA7" w:rsidRPr="00B0013B">
        <w:rPr>
          <w:b/>
          <w:smallCaps/>
          <w:szCs w:val="28"/>
          <w:lang w:val="uk-UA"/>
        </w:rPr>
        <w:t xml:space="preserve">                    </w:t>
      </w:r>
      <w:r w:rsidR="005960AE" w:rsidRPr="00B0013B">
        <w:rPr>
          <w:b/>
          <w:smallCaps/>
          <w:szCs w:val="28"/>
          <w:lang w:val="uk-UA"/>
        </w:rPr>
        <w:t xml:space="preserve"> </w:t>
      </w:r>
      <w:r w:rsidR="009D25FE" w:rsidRPr="00B0013B">
        <w:rPr>
          <w:b/>
          <w:smallCaps/>
          <w:szCs w:val="28"/>
          <w:lang w:val="uk-UA"/>
        </w:rPr>
        <w:t xml:space="preserve">    </w:t>
      </w:r>
    </w:p>
    <w:p w:rsidR="00510FC9" w:rsidRPr="00B0013B" w:rsidRDefault="00510FC9" w:rsidP="00D47EE3">
      <w:pPr>
        <w:pStyle w:val="2"/>
        <w:ind w:firstLine="0"/>
        <w:jc w:val="center"/>
        <w:rPr>
          <w:b/>
          <w:smallCaps/>
          <w:szCs w:val="28"/>
          <w:lang w:val="uk-UA"/>
        </w:rPr>
      </w:pPr>
      <w:r w:rsidRPr="00B0013B">
        <w:rPr>
          <w:b/>
          <w:smallCaps/>
          <w:szCs w:val="28"/>
          <w:lang w:val="uk-UA"/>
        </w:rPr>
        <w:t xml:space="preserve">СЬОМОГО СКЛИКАННЯ </w:t>
      </w:r>
    </w:p>
    <w:p w:rsidR="00510FC9" w:rsidRPr="00B0013B" w:rsidRDefault="00510FC9" w:rsidP="00D47EE3">
      <w:pPr>
        <w:pStyle w:val="2"/>
        <w:ind w:firstLine="0"/>
        <w:jc w:val="center"/>
        <w:rPr>
          <w:b/>
          <w:smallCaps/>
          <w:szCs w:val="28"/>
          <w:lang w:val="uk-UA"/>
        </w:rPr>
      </w:pPr>
      <w:r w:rsidRPr="00B0013B">
        <w:rPr>
          <w:b/>
          <w:smallCaps/>
          <w:szCs w:val="28"/>
          <w:lang w:val="uk-UA"/>
        </w:rPr>
        <w:t xml:space="preserve">ДВАДЦЯТЬ СЬОМА СЕСІЯ </w:t>
      </w:r>
    </w:p>
    <w:p w:rsidR="00D47EE3" w:rsidRPr="00402F59" w:rsidRDefault="00D47EE3" w:rsidP="00D47EE3">
      <w:pPr>
        <w:rPr>
          <w:sz w:val="28"/>
          <w:lang w:val="uk-UA"/>
        </w:rPr>
      </w:pPr>
    </w:p>
    <w:p w:rsidR="00D47EE3" w:rsidRDefault="00D47EE3" w:rsidP="00D47EE3">
      <w:pPr>
        <w:pStyle w:val="1"/>
        <w:jc w:val="center"/>
        <w:rPr>
          <w:b/>
          <w:bCs/>
          <w:lang w:val="uk-UA"/>
        </w:rPr>
      </w:pPr>
      <w:r w:rsidRPr="00402F59">
        <w:rPr>
          <w:b/>
          <w:bCs/>
          <w:lang w:val="uk-UA"/>
        </w:rPr>
        <w:t>Рішення</w:t>
      </w:r>
    </w:p>
    <w:p w:rsidR="000F7B44" w:rsidRPr="00206CA4" w:rsidRDefault="000F7B44" w:rsidP="000F7B44">
      <w:pPr>
        <w:rPr>
          <w:sz w:val="16"/>
          <w:szCs w:val="16"/>
          <w:lang w:val="uk-UA"/>
        </w:rPr>
      </w:pPr>
    </w:p>
    <w:p w:rsidR="00D47EE3" w:rsidRDefault="005B6EA7" w:rsidP="00D47EE3">
      <w:pPr>
        <w:rPr>
          <w:sz w:val="28"/>
          <w:szCs w:val="28"/>
          <w:lang w:val="uk-UA"/>
        </w:rPr>
      </w:pPr>
      <w:r w:rsidRPr="000003A3">
        <w:rPr>
          <w:sz w:val="28"/>
          <w:szCs w:val="28"/>
          <w:lang w:val="uk-UA"/>
        </w:rPr>
        <w:t xml:space="preserve">від </w:t>
      </w:r>
      <w:r w:rsidR="00B0013B">
        <w:rPr>
          <w:sz w:val="28"/>
          <w:szCs w:val="28"/>
          <w:lang w:val="uk-UA"/>
        </w:rPr>
        <w:t>26 липня</w:t>
      </w:r>
      <w:r w:rsidRPr="000003A3">
        <w:rPr>
          <w:sz w:val="28"/>
          <w:szCs w:val="28"/>
          <w:lang w:val="uk-UA"/>
        </w:rPr>
        <w:t xml:space="preserve"> 201</w:t>
      </w:r>
      <w:r w:rsidR="007D4DDA">
        <w:rPr>
          <w:sz w:val="28"/>
          <w:szCs w:val="28"/>
          <w:lang w:val="uk-UA"/>
        </w:rPr>
        <w:t>8</w:t>
      </w:r>
      <w:r w:rsidRPr="000003A3">
        <w:rPr>
          <w:sz w:val="28"/>
          <w:szCs w:val="28"/>
          <w:lang w:val="uk-UA"/>
        </w:rPr>
        <w:t xml:space="preserve"> року      </w:t>
      </w:r>
      <w:r w:rsidR="000F7B44">
        <w:rPr>
          <w:sz w:val="28"/>
          <w:szCs w:val="28"/>
          <w:lang w:val="uk-UA"/>
        </w:rPr>
        <w:t xml:space="preserve">      </w:t>
      </w:r>
      <w:r w:rsidR="00B0013B">
        <w:rPr>
          <w:sz w:val="28"/>
          <w:szCs w:val="28"/>
          <w:lang w:val="uk-UA"/>
        </w:rPr>
        <w:t xml:space="preserve">      </w:t>
      </w:r>
      <w:proofErr w:type="spellStart"/>
      <w:r w:rsidRPr="000003A3">
        <w:rPr>
          <w:sz w:val="28"/>
          <w:szCs w:val="28"/>
          <w:lang w:val="uk-UA"/>
        </w:rPr>
        <w:t>Старобільськ</w:t>
      </w:r>
      <w:proofErr w:type="spellEnd"/>
      <w:r w:rsidRPr="000003A3">
        <w:rPr>
          <w:sz w:val="28"/>
          <w:szCs w:val="28"/>
          <w:lang w:val="uk-UA"/>
        </w:rPr>
        <w:t xml:space="preserve">                       №</w:t>
      </w:r>
      <w:r w:rsidR="00510FC9">
        <w:rPr>
          <w:sz w:val="28"/>
          <w:szCs w:val="28"/>
          <w:lang w:val="uk-UA"/>
        </w:rPr>
        <w:t>27</w:t>
      </w:r>
      <w:r w:rsidR="00B0013B">
        <w:rPr>
          <w:sz w:val="28"/>
          <w:szCs w:val="28"/>
          <w:lang w:val="uk-UA"/>
        </w:rPr>
        <w:t>/10</w:t>
      </w:r>
    </w:p>
    <w:p w:rsidR="009D25FE" w:rsidRPr="00176A59" w:rsidRDefault="009D25FE" w:rsidP="00D47EE3">
      <w:pPr>
        <w:rPr>
          <w:sz w:val="22"/>
          <w:szCs w:val="22"/>
          <w:lang w:val="uk-U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4050"/>
      </w:tblGrid>
      <w:tr w:rsidR="00D47EE3" w:rsidRPr="001940AA">
        <w:tblPrEx>
          <w:tblCellMar>
            <w:top w:w="0" w:type="dxa"/>
            <w:bottom w:w="0" w:type="dxa"/>
          </w:tblCellMar>
        </w:tblPrEx>
        <w:tc>
          <w:tcPr>
            <w:tcW w:w="5148" w:type="dxa"/>
            <w:tcBorders>
              <w:top w:val="nil"/>
              <w:left w:val="nil"/>
              <w:bottom w:val="nil"/>
              <w:right w:val="nil"/>
            </w:tcBorders>
          </w:tcPr>
          <w:p w:rsidR="00D47EE3" w:rsidRPr="001940AA" w:rsidRDefault="003D7E74" w:rsidP="00BF4C46">
            <w:pPr>
              <w:tabs>
                <w:tab w:val="left" w:pos="-2520"/>
              </w:tabs>
              <w:ind w:right="252"/>
              <w:rPr>
                <w:b/>
                <w:spacing w:val="-4"/>
                <w:sz w:val="28"/>
                <w:highlight w:val="yellow"/>
                <w:lang w:val="uk-UA"/>
              </w:rPr>
            </w:pPr>
            <w:r w:rsidRPr="001940AA">
              <w:rPr>
                <w:b/>
                <w:bCs/>
                <w:noProof/>
                <w:color w:val="000000"/>
                <w:spacing w:val="-4"/>
                <w:sz w:val="28"/>
                <w:szCs w:val="28"/>
              </w:rPr>
              <w:t>П</w:t>
            </w:r>
            <w:r w:rsidRPr="001940AA">
              <w:rPr>
                <w:b/>
                <w:bCs/>
                <w:noProof/>
                <w:color w:val="000000"/>
                <w:spacing w:val="-4"/>
                <w:sz w:val="28"/>
                <w:szCs w:val="28"/>
                <w:lang w:val="uk-UA"/>
              </w:rPr>
              <w:t>ро</w:t>
            </w:r>
            <w:r w:rsidRPr="001940AA">
              <w:rPr>
                <w:b/>
                <w:bCs/>
                <w:noProof/>
                <w:color w:val="000000"/>
                <w:spacing w:val="-4"/>
                <w:sz w:val="28"/>
                <w:szCs w:val="28"/>
              </w:rPr>
              <w:t xml:space="preserve"> </w:t>
            </w:r>
            <w:r w:rsidR="00BF4C46" w:rsidRPr="001940AA">
              <w:rPr>
                <w:b/>
                <w:bCs/>
                <w:noProof/>
                <w:color w:val="000000"/>
                <w:spacing w:val="-4"/>
                <w:sz w:val="28"/>
                <w:szCs w:val="28"/>
                <w:lang w:val="uk-UA"/>
              </w:rPr>
              <w:t xml:space="preserve">затвердження </w:t>
            </w:r>
            <w:r w:rsidR="00863CBE" w:rsidRPr="001940AA">
              <w:rPr>
                <w:b/>
                <w:bCs/>
                <w:noProof/>
                <w:color w:val="000000"/>
                <w:spacing w:val="-4"/>
                <w:sz w:val="28"/>
                <w:szCs w:val="28"/>
                <w:lang w:val="uk-UA"/>
              </w:rPr>
              <w:t>додатку до Плану за</w:t>
            </w:r>
            <w:proofErr w:type="spellStart"/>
            <w:r w:rsidR="00AC0535" w:rsidRPr="001940AA">
              <w:rPr>
                <w:rStyle w:val="21"/>
                <w:color w:val="000000"/>
                <w:spacing w:val="-4"/>
                <w:sz w:val="28"/>
                <w:szCs w:val="28"/>
                <w:lang w:eastAsia="uk-UA"/>
              </w:rPr>
              <w:t>ходів</w:t>
            </w:r>
            <w:proofErr w:type="spellEnd"/>
            <w:r w:rsidR="00AC0535" w:rsidRPr="001940AA">
              <w:rPr>
                <w:rStyle w:val="21"/>
                <w:color w:val="000000"/>
                <w:spacing w:val="-4"/>
                <w:sz w:val="28"/>
                <w:szCs w:val="28"/>
                <w:lang w:eastAsia="uk-UA"/>
              </w:rPr>
              <w:t xml:space="preserve"> з </w:t>
            </w:r>
            <w:proofErr w:type="spellStart"/>
            <w:r w:rsidR="00AC0535" w:rsidRPr="001940AA">
              <w:rPr>
                <w:rStyle w:val="21"/>
                <w:color w:val="000000"/>
                <w:spacing w:val="-4"/>
                <w:sz w:val="28"/>
                <w:szCs w:val="28"/>
                <w:lang w:eastAsia="uk-UA"/>
              </w:rPr>
              <w:t>реалізації</w:t>
            </w:r>
            <w:proofErr w:type="spellEnd"/>
            <w:r w:rsidR="00AC0535" w:rsidRPr="001940AA">
              <w:rPr>
                <w:rStyle w:val="21"/>
                <w:color w:val="000000"/>
                <w:spacing w:val="-4"/>
                <w:sz w:val="28"/>
                <w:szCs w:val="28"/>
                <w:lang w:eastAsia="uk-UA"/>
              </w:rPr>
              <w:t xml:space="preserve"> </w:t>
            </w:r>
            <w:proofErr w:type="spellStart"/>
            <w:r w:rsidR="00AC0535" w:rsidRPr="001940AA">
              <w:rPr>
                <w:rStyle w:val="21"/>
                <w:color w:val="000000"/>
                <w:spacing w:val="-4"/>
                <w:sz w:val="28"/>
                <w:szCs w:val="28"/>
                <w:lang w:eastAsia="uk-UA"/>
              </w:rPr>
              <w:t>Стратегії</w:t>
            </w:r>
            <w:proofErr w:type="spellEnd"/>
            <w:r w:rsidR="00AC0535" w:rsidRPr="001940AA">
              <w:rPr>
                <w:rStyle w:val="21"/>
                <w:color w:val="000000"/>
                <w:spacing w:val="-4"/>
                <w:sz w:val="28"/>
                <w:szCs w:val="28"/>
                <w:lang w:eastAsia="uk-UA"/>
              </w:rPr>
              <w:t xml:space="preserve"> розвитку Старобільського району Луганської області </w:t>
            </w:r>
            <w:proofErr w:type="gramStart"/>
            <w:r w:rsidR="00AC0535" w:rsidRPr="001940AA">
              <w:rPr>
                <w:rStyle w:val="21"/>
                <w:color w:val="000000"/>
                <w:spacing w:val="-4"/>
                <w:sz w:val="28"/>
                <w:szCs w:val="28"/>
                <w:lang w:eastAsia="uk-UA"/>
              </w:rPr>
              <w:t>на</w:t>
            </w:r>
            <w:proofErr w:type="gramEnd"/>
            <w:r w:rsidR="00AC0535" w:rsidRPr="001940AA">
              <w:rPr>
                <w:rStyle w:val="21"/>
                <w:color w:val="000000"/>
                <w:spacing w:val="-4"/>
                <w:sz w:val="28"/>
                <w:szCs w:val="28"/>
                <w:lang w:eastAsia="uk-UA"/>
              </w:rPr>
              <w:t xml:space="preserve"> </w:t>
            </w:r>
            <w:proofErr w:type="spellStart"/>
            <w:r w:rsidR="00AC0535" w:rsidRPr="001940AA">
              <w:rPr>
                <w:rStyle w:val="21"/>
                <w:color w:val="000000"/>
                <w:spacing w:val="-4"/>
                <w:sz w:val="28"/>
                <w:szCs w:val="28"/>
                <w:lang w:eastAsia="uk-UA"/>
              </w:rPr>
              <w:t>період</w:t>
            </w:r>
            <w:proofErr w:type="spellEnd"/>
            <w:r w:rsidR="00AC0535" w:rsidRPr="001940AA">
              <w:rPr>
                <w:rStyle w:val="21"/>
                <w:color w:val="000000"/>
                <w:spacing w:val="-4"/>
                <w:sz w:val="28"/>
                <w:szCs w:val="28"/>
                <w:lang w:eastAsia="uk-UA"/>
              </w:rPr>
              <w:t xml:space="preserve"> до 2020 року «Нова Старобільщина 2020» </w:t>
            </w:r>
            <w:r w:rsidR="00BF4C46" w:rsidRPr="001940AA">
              <w:rPr>
                <w:rStyle w:val="21"/>
                <w:color w:val="000000"/>
                <w:spacing w:val="-4"/>
                <w:sz w:val="28"/>
                <w:szCs w:val="28"/>
                <w:lang w:eastAsia="uk-UA"/>
              </w:rPr>
              <w:t xml:space="preserve">у </w:t>
            </w:r>
            <w:proofErr w:type="spellStart"/>
            <w:r w:rsidR="00BF4C46" w:rsidRPr="001940AA">
              <w:rPr>
                <w:rStyle w:val="21"/>
                <w:color w:val="000000"/>
                <w:spacing w:val="-4"/>
                <w:sz w:val="28"/>
                <w:szCs w:val="28"/>
                <w:lang w:eastAsia="uk-UA"/>
              </w:rPr>
              <w:t>новій</w:t>
            </w:r>
            <w:proofErr w:type="spellEnd"/>
            <w:r w:rsidR="00BF4C46" w:rsidRPr="001940AA">
              <w:rPr>
                <w:rStyle w:val="21"/>
                <w:color w:val="000000"/>
                <w:spacing w:val="-4"/>
                <w:sz w:val="28"/>
                <w:szCs w:val="28"/>
                <w:lang w:eastAsia="uk-UA"/>
              </w:rPr>
              <w:t xml:space="preserve"> </w:t>
            </w:r>
            <w:proofErr w:type="spellStart"/>
            <w:r w:rsidR="00BF4C46" w:rsidRPr="001940AA">
              <w:rPr>
                <w:rStyle w:val="21"/>
                <w:color w:val="000000"/>
                <w:spacing w:val="-4"/>
                <w:sz w:val="28"/>
                <w:szCs w:val="28"/>
                <w:lang w:eastAsia="uk-UA"/>
              </w:rPr>
              <w:t>редакції</w:t>
            </w:r>
            <w:proofErr w:type="spellEnd"/>
          </w:p>
        </w:tc>
        <w:tc>
          <w:tcPr>
            <w:tcW w:w="4050" w:type="dxa"/>
            <w:tcBorders>
              <w:top w:val="nil"/>
              <w:left w:val="nil"/>
              <w:bottom w:val="nil"/>
              <w:right w:val="nil"/>
            </w:tcBorders>
          </w:tcPr>
          <w:p w:rsidR="00D47EE3" w:rsidRPr="001940AA" w:rsidRDefault="00D47EE3" w:rsidP="00B45BC2">
            <w:pPr>
              <w:rPr>
                <w:spacing w:val="-4"/>
                <w:highlight w:val="yellow"/>
                <w:lang w:val="uk-UA"/>
              </w:rPr>
            </w:pPr>
          </w:p>
        </w:tc>
      </w:tr>
    </w:tbl>
    <w:p w:rsidR="00CE75F0" w:rsidRPr="001940AA" w:rsidRDefault="00CE75F0" w:rsidP="004E7CBB">
      <w:pPr>
        <w:ind w:firstLine="709"/>
        <w:jc w:val="both"/>
        <w:rPr>
          <w:bCs/>
          <w:spacing w:val="-4"/>
          <w:sz w:val="22"/>
          <w:szCs w:val="22"/>
          <w:highlight w:val="yellow"/>
          <w:lang w:val="uk-UA"/>
        </w:rPr>
      </w:pPr>
    </w:p>
    <w:p w:rsidR="00190D32" w:rsidRPr="0085671D" w:rsidRDefault="009C67A4" w:rsidP="00D76E7A">
      <w:pPr>
        <w:ind w:firstLine="709"/>
        <w:jc w:val="both"/>
        <w:rPr>
          <w:spacing w:val="-4"/>
          <w:sz w:val="28"/>
          <w:szCs w:val="28"/>
          <w:lang w:val="uk-UA"/>
        </w:rPr>
      </w:pPr>
      <w:r>
        <w:rPr>
          <w:bCs/>
          <w:spacing w:val="-4"/>
          <w:sz w:val="28"/>
          <w:szCs w:val="28"/>
          <w:lang w:val="uk-UA"/>
        </w:rPr>
        <w:t xml:space="preserve">З метою приведення Плану заходів з реалізації Стратегії  розвитку Старобільського району у відповідність до пріоритетних напрямків його розвитку, розглянувши звернення Старобільської районної державної адміністрації Луганської області від 26.04.2018 року №1017,  відповідно до Закону України </w:t>
      </w:r>
      <w:r w:rsidRPr="001940AA">
        <w:rPr>
          <w:spacing w:val="-4"/>
          <w:sz w:val="28"/>
          <w:szCs w:val="28"/>
          <w:lang w:val="uk-UA" w:eastAsia="uk-UA"/>
        </w:rPr>
        <w:t>«Про засади державної регіональної політики»</w:t>
      </w:r>
      <w:r>
        <w:rPr>
          <w:spacing w:val="-4"/>
          <w:sz w:val="28"/>
          <w:szCs w:val="28"/>
          <w:lang w:val="uk-UA" w:eastAsia="uk-UA"/>
        </w:rPr>
        <w:t xml:space="preserve">, Закону України </w:t>
      </w:r>
      <w:r w:rsidRPr="001940AA">
        <w:rPr>
          <w:spacing w:val="-4"/>
          <w:sz w:val="28"/>
          <w:szCs w:val="28"/>
          <w:lang w:val="uk-UA" w:eastAsia="uk-UA"/>
        </w:rPr>
        <w:t>«Про стимулювання розвитку регіонів»</w:t>
      </w:r>
      <w:r>
        <w:rPr>
          <w:spacing w:val="-4"/>
          <w:sz w:val="28"/>
          <w:szCs w:val="28"/>
          <w:lang w:val="uk-UA" w:eastAsia="uk-UA"/>
        </w:rPr>
        <w:t xml:space="preserve">, керуючись Постановою </w:t>
      </w:r>
      <w:r w:rsidRPr="001940AA">
        <w:rPr>
          <w:spacing w:val="-4"/>
          <w:sz w:val="28"/>
          <w:szCs w:val="28"/>
          <w:lang w:val="uk-UA" w:eastAsia="uk-UA"/>
        </w:rPr>
        <w:t>Кабінету Міністрів України від 06.08.2014 № 385 «Про затвердження Державної стратегії регіонального розвитку на період до 2020 року»</w:t>
      </w:r>
      <w:r>
        <w:rPr>
          <w:spacing w:val="-4"/>
          <w:sz w:val="28"/>
          <w:szCs w:val="28"/>
          <w:lang w:val="uk-UA" w:eastAsia="uk-UA"/>
        </w:rPr>
        <w:t>,</w:t>
      </w:r>
      <w:r w:rsidR="004E7CBB" w:rsidRPr="001940AA">
        <w:rPr>
          <w:spacing w:val="-4"/>
          <w:sz w:val="28"/>
          <w:szCs w:val="28"/>
          <w:lang w:val="uk-UA" w:eastAsia="uk-UA"/>
        </w:rPr>
        <w:t xml:space="preserve"> Порядк</w:t>
      </w:r>
      <w:r>
        <w:rPr>
          <w:spacing w:val="-4"/>
          <w:sz w:val="28"/>
          <w:szCs w:val="28"/>
          <w:lang w:val="uk-UA" w:eastAsia="uk-UA"/>
        </w:rPr>
        <w:t xml:space="preserve">ом </w:t>
      </w:r>
      <w:r w:rsidR="004E7CBB" w:rsidRPr="001940AA">
        <w:rPr>
          <w:spacing w:val="-4"/>
          <w:sz w:val="28"/>
          <w:szCs w:val="28"/>
          <w:lang w:val="uk-UA" w:eastAsia="uk-UA"/>
        </w:rPr>
        <w:t>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w:t>
      </w:r>
      <w:r>
        <w:rPr>
          <w:spacing w:val="-4"/>
          <w:sz w:val="28"/>
          <w:szCs w:val="28"/>
          <w:lang w:val="uk-UA" w:eastAsia="uk-UA"/>
        </w:rPr>
        <w:t xml:space="preserve"> на підставі </w:t>
      </w:r>
      <w:r w:rsidR="00190D32" w:rsidRPr="0085671D">
        <w:rPr>
          <w:spacing w:val="-4"/>
          <w:sz w:val="28"/>
          <w:szCs w:val="28"/>
          <w:lang w:val="uk-UA"/>
        </w:rPr>
        <w:t>Закону України «Про місцеве самоврядування в Україні»</w:t>
      </w:r>
      <w:r w:rsidR="0085671D">
        <w:rPr>
          <w:spacing w:val="-4"/>
          <w:sz w:val="28"/>
          <w:szCs w:val="28"/>
          <w:lang w:val="uk-UA"/>
        </w:rPr>
        <w:t>,</w:t>
      </w:r>
      <w:r w:rsidR="00190D32" w:rsidRPr="0085671D">
        <w:rPr>
          <w:spacing w:val="-4"/>
          <w:sz w:val="28"/>
          <w:szCs w:val="28"/>
          <w:lang w:val="uk-UA"/>
        </w:rPr>
        <w:t xml:space="preserve"> районна рада</w:t>
      </w:r>
    </w:p>
    <w:p w:rsidR="00190D32" w:rsidRPr="001940AA" w:rsidRDefault="00190D32" w:rsidP="00190D32">
      <w:pPr>
        <w:jc w:val="both"/>
        <w:rPr>
          <w:spacing w:val="-4"/>
          <w:sz w:val="16"/>
          <w:szCs w:val="16"/>
          <w:lang w:val="uk-UA"/>
        </w:rPr>
      </w:pPr>
    </w:p>
    <w:p w:rsidR="00190D32" w:rsidRPr="001940AA" w:rsidRDefault="00190D32" w:rsidP="00190D32">
      <w:pPr>
        <w:jc w:val="both"/>
        <w:rPr>
          <w:b/>
          <w:spacing w:val="-4"/>
          <w:lang w:val="uk-UA"/>
        </w:rPr>
      </w:pPr>
      <w:r w:rsidRPr="001940AA">
        <w:rPr>
          <w:spacing w:val="-4"/>
          <w:sz w:val="28"/>
          <w:szCs w:val="28"/>
          <w:lang w:val="uk-UA"/>
        </w:rPr>
        <w:t xml:space="preserve">                                                      </w:t>
      </w:r>
      <w:r w:rsidR="00BC69A6" w:rsidRPr="001940AA">
        <w:rPr>
          <w:b/>
          <w:spacing w:val="-4"/>
          <w:lang w:val="uk-UA"/>
        </w:rPr>
        <w:t>ВИРІШИЛА</w:t>
      </w:r>
      <w:r w:rsidRPr="001940AA">
        <w:rPr>
          <w:b/>
          <w:spacing w:val="-4"/>
          <w:lang w:val="uk-UA"/>
        </w:rPr>
        <w:t>:</w:t>
      </w:r>
    </w:p>
    <w:p w:rsidR="00190D32" w:rsidRPr="001940AA" w:rsidRDefault="00190D32" w:rsidP="00190D32">
      <w:pPr>
        <w:jc w:val="both"/>
        <w:rPr>
          <w:b/>
          <w:spacing w:val="-4"/>
          <w:sz w:val="16"/>
          <w:szCs w:val="16"/>
          <w:highlight w:val="yellow"/>
          <w:lang w:val="uk-UA"/>
        </w:rPr>
      </w:pPr>
    </w:p>
    <w:p w:rsidR="000C6C77" w:rsidRPr="001940AA" w:rsidRDefault="000C6C77" w:rsidP="007E7810">
      <w:pPr>
        <w:ind w:firstLine="709"/>
        <w:jc w:val="both"/>
        <w:rPr>
          <w:bCs/>
          <w:spacing w:val="-4"/>
          <w:sz w:val="28"/>
          <w:szCs w:val="28"/>
          <w:lang w:val="uk-UA"/>
        </w:rPr>
      </w:pPr>
      <w:r w:rsidRPr="001940AA">
        <w:rPr>
          <w:bCs/>
          <w:spacing w:val="-4"/>
          <w:sz w:val="28"/>
          <w:szCs w:val="28"/>
          <w:lang w:val="uk-UA"/>
        </w:rPr>
        <w:t xml:space="preserve">1. </w:t>
      </w:r>
      <w:r w:rsidR="001F2EF3">
        <w:rPr>
          <w:bCs/>
          <w:spacing w:val="-4"/>
          <w:sz w:val="28"/>
          <w:szCs w:val="28"/>
          <w:lang w:val="uk-UA"/>
        </w:rPr>
        <w:t xml:space="preserve">Затвердити додаток </w:t>
      </w:r>
      <w:r w:rsidR="00863CBE" w:rsidRPr="001940AA">
        <w:rPr>
          <w:bCs/>
          <w:spacing w:val="-4"/>
          <w:sz w:val="28"/>
          <w:szCs w:val="28"/>
          <w:lang w:val="uk-UA"/>
        </w:rPr>
        <w:t xml:space="preserve">до </w:t>
      </w:r>
      <w:r w:rsidR="00117298" w:rsidRPr="001940AA">
        <w:rPr>
          <w:spacing w:val="-4"/>
          <w:sz w:val="28"/>
          <w:szCs w:val="28"/>
          <w:lang w:val="uk-UA"/>
        </w:rPr>
        <w:t>Плану заходів з реалізації Стратегії розвитку Старобільського району Луганської області на період до 2020 року «Нова Старобільщина 2020»</w:t>
      </w:r>
      <w:r w:rsidR="001F2EF3">
        <w:rPr>
          <w:spacing w:val="-4"/>
          <w:sz w:val="28"/>
          <w:szCs w:val="28"/>
          <w:lang w:val="uk-UA"/>
        </w:rPr>
        <w:t xml:space="preserve"> у новій редакції, </w:t>
      </w:r>
      <w:r w:rsidR="00E30BD8">
        <w:rPr>
          <w:spacing w:val="-4"/>
          <w:sz w:val="28"/>
          <w:szCs w:val="28"/>
          <w:lang w:val="uk-UA"/>
        </w:rPr>
        <w:t xml:space="preserve"> </w:t>
      </w:r>
      <w:r w:rsidR="00117298" w:rsidRPr="001940AA">
        <w:rPr>
          <w:spacing w:val="-4"/>
          <w:sz w:val="28"/>
          <w:szCs w:val="28"/>
          <w:lang w:val="uk-UA"/>
        </w:rPr>
        <w:t>що додається.</w:t>
      </w:r>
    </w:p>
    <w:p w:rsidR="000F7B44" w:rsidRPr="001940AA" w:rsidRDefault="00521B0E" w:rsidP="007E7810">
      <w:pPr>
        <w:ind w:firstLine="709"/>
        <w:jc w:val="both"/>
        <w:rPr>
          <w:color w:val="000000"/>
          <w:spacing w:val="-4"/>
          <w:sz w:val="20"/>
          <w:szCs w:val="20"/>
          <w:lang w:val="uk-UA"/>
        </w:rPr>
      </w:pPr>
      <w:r w:rsidRPr="001940AA">
        <w:rPr>
          <w:color w:val="000000"/>
          <w:spacing w:val="-4"/>
          <w:sz w:val="28"/>
          <w:szCs w:val="28"/>
          <w:lang w:val="uk-UA"/>
        </w:rPr>
        <w:t xml:space="preserve">2.  </w:t>
      </w:r>
      <w:r w:rsidRPr="001940AA">
        <w:rPr>
          <w:color w:val="000000"/>
          <w:spacing w:val="-4"/>
          <w:sz w:val="28"/>
          <w:szCs w:val="28"/>
          <w:lang w:val="uk-UA" w:eastAsia="uk-UA"/>
        </w:rPr>
        <w:t xml:space="preserve">Контроль за виконанням цього рішення покласти на </w:t>
      </w:r>
      <w:r w:rsidR="007E7810" w:rsidRPr="001940AA">
        <w:rPr>
          <w:color w:val="000000"/>
          <w:spacing w:val="-4"/>
          <w:sz w:val="28"/>
          <w:szCs w:val="28"/>
          <w:lang w:val="uk-UA" w:eastAsia="uk-UA"/>
        </w:rPr>
        <w:t>постійні комісії районної ради з питань економічного розвитку, екології, адміністративно-територіального устрою та земельних відносин та комісію з питань бюджету, фінансів та комунальної власності.</w:t>
      </w:r>
    </w:p>
    <w:p w:rsidR="00206CA4" w:rsidRDefault="00206CA4" w:rsidP="001940AA">
      <w:pPr>
        <w:spacing w:after="120"/>
        <w:ind w:firstLine="709"/>
        <w:rPr>
          <w:color w:val="000000"/>
          <w:sz w:val="18"/>
          <w:szCs w:val="18"/>
          <w:lang w:val="uk-UA"/>
        </w:rPr>
      </w:pPr>
    </w:p>
    <w:p w:rsidR="0085671D" w:rsidRDefault="0085671D" w:rsidP="001940AA">
      <w:pPr>
        <w:spacing w:after="120"/>
        <w:ind w:firstLine="709"/>
        <w:rPr>
          <w:color w:val="000000"/>
          <w:sz w:val="18"/>
          <w:szCs w:val="18"/>
          <w:lang w:val="uk-UA"/>
        </w:rPr>
      </w:pPr>
    </w:p>
    <w:p w:rsidR="0085671D" w:rsidRPr="001940AA" w:rsidRDefault="0085671D" w:rsidP="001940AA">
      <w:pPr>
        <w:spacing w:after="120"/>
        <w:ind w:firstLine="709"/>
        <w:rPr>
          <w:color w:val="000000"/>
          <w:sz w:val="18"/>
          <w:szCs w:val="18"/>
          <w:lang w:val="uk-UA"/>
        </w:rPr>
      </w:pPr>
    </w:p>
    <w:tbl>
      <w:tblPr>
        <w:tblW w:w="9747" w:type="dxa"/>
        <w:tblLayout w:type="fixed"/>
        <w:tblLook w:val="0000"/>
      </w:tblPr>
      <w:tblGrid>
        <w:gridCol w:w="4786"/>
        <w:gridCol w:w="1118"/>
        <w:gridCol w:w="3843"/>
      </w:tblGrid>
      <w:tr w:rsidR="00D47EE3" w:rsidRPr="00D21375" w:rsidTr="00206CA4">
        <w:trPr>
          <w:trHeight w:val="282"/>
        </w:trPr>
        <w:tc>
          <w:tcPr>
            <w:tcW w:w="4786" w:type="dxa"/>
            <w:shd w:val="clear" w:color="auto" w:fill="auto"/>
          </w:tcPr>
          <w:p w:rsidR="0085671D" w:rsidRPr="0085671D" w:rsidRDefault="0085671D" w:rsidP="0085671D">
            <w:pPr>
              <w:pStyle w:val="a3"/>
              <w:tabs>
                <w:tab w:val="left" w:pos="4962"/>
              </w:tabs>
              <w:ind w:right="-7"/>
              <w:rPr>
                <w:color w:val="000000"/>
                <w:szCs w:val="28"/>
              </w:rPr>
            </w:pPr>
            <w:r w:rsidRPr="0085671D">
              <w:rPr>
                <w:color w:val="000000"/>
                <w:szCs w:val="28"/>
              </w:rPr>
              <w:t xml:space="preserve">Голова районної ради </w:t>
            </w:r>
            <w:r w:rsidR="003075AE" w:rsidRPr="0085671D">
              <w:rPr>
                <w:color w:val="000000"/>
                <w:szCs w:val="28"/>
              </w:rPr>
              <w:t xml:space="preserve"> </w:t>
            </w:r>
          </w:p>
          <w:p w:rsidR="003075AE" w:rsidRPr="0085671D" w:rsidRDefault="003075AE" w:rsidP="00402B20">
            <w:pPr>
              <w:pStyle w:val="a3"/>
              <w:tabs>
                <w:tab w:val="left" w:pos="4962"/>
              </w:tabs>
              <w:ind w:right="-7"/>
              <w:rPr>
                <w:color w:val="000000"/>
                <w:szCs w:val="28"/>
              </w:rPr>
            </w:pPr>
          </w:p>
        </w:tc>
        <w:tc>
          <w:tcPr>
            <w:tcW w:w="1118" w:type="dxa"/>
            <w:shd w:val="clear" w:color="auto" w:fill="auto"/>
          </w:tcPr>
          <w:p w:rsidR="00D47EE3" w:rsidRPr="0085671D" w:rsidRDefault="00D47EE3" w:rsidP="00402B20">
            <w:pPr>
              <w:pStyle w:val="a3"/>
              <w:tabs>
                <w:tab w:val="left" w:pos="4962"/>
              </w:tabs>
              <w:ind w:right="-7"/>
              <w:rPr>
                <w:color w:val="000000"/>
                <w:szCs w:val="28"/>
              </w:rPr>
            </w:pPr>
          </w:p>
        </w:tc>
        <w:tc>
          <w:tcPr>
            <w:tcW w:w="3843" w:type="dxa"/>
            <w:shd w:val="clear" w:color="auto" w:fill="auto"/>
          </w:tcPr>
          <w:p w:rsidR="00D47EE3" w:rsidRPr="0085671D" w:rsidRDefault="0085671D" w:rsidP="00402B20">
            <w:pPr>
              <w:pStyle w:val="a3"/>
              <w:tabs>
                <w:tab w:val="left" w:pos="4962"/>
              </w:tabs>
              <w:ind w:right="-7"/>
              <w:jc w:val="right"/>
              <w:rPr>
                <w:color w:val="000000"/>
                <w:szCs w:val="28"/>
              </w:rPr>
            </w:pPr>
            <w:r w:rsidRPr="0085671D">
              <w:rPr>
                <w:color w:val="000000"/>
                <w:szCs w:val="28"/>
              </w:rPr>
              <w:t xml:space="preserve">М.О. Кулачка </w:t>
            </w:r>
          </w:p>
        </w:tc>
      </w:tr>
      <w:tr w:rsidR="0085671D" w:rsidRPr="00D21375" w:rsidTr="00206CA4">
        <w:trPr>
          <w:trHeight w:val="282"/>
        </w:trPr>
        <w:tc>
          <w:tcPr>
            <w:tcW w:w="4786" w:type="dxa"/>
            <w:shd w:val="clear" w:color="auto" w:fill="auto"/>
          </w:tcPr>
          <w:p w:rsidR="0085671D" w:rsidRDefault="0085671D" w:rsidP="00402B20">
            <w:pPr>
              <w:pStyle w:val="a3"/>
              <w:tabs>
                <w:tab w:val="left" w:pos="4962"/>
              </w:tabs>
              <w:ind w:right="-7"/>
              <w:rPr>
                <w:b/>
                <w:color w:val="000000"/>
                <w:szCs w:val="28"/>
              </w:rPr>
            </w:pPr>
          </w:p>
        </w:tc>
        <w:tc>
          <w:tcPr>
            <w:tcW w:w="1118" w:type="dxa"/>
            <w:shd w:val="clear" w:color="auto" w:fill="auto"/>
          </w:tcPr>
          <w:p w:rsidR="0085671D" w:rsidRPr="00D21375" w:rsidRDefault="0085671D" w:rsidP="00402B20">
            <w:pPr>
              <w:pStyle w:val="a3"/>
              <w:tabs>
                <w:tab w:val="left" w:pos="4962"/>
              </w:tabs>
              <w:ind w:right="-7"/>
              <w:rPr>
                <w:b/>
                <w:color w:val="000000"/>
                <w:szCs w:val="28"/>
              </w:rPr>
            </w:pPr>
          </w:p>
        </w:tc>
        <w:tc>
          <w:tcPr>
            <w:tcW w:w="3843" w:type="dxa"/>
            <w:shd w:val="clear" w:color="auto" w:fill="auto"/>
          </w:tcPr>
          <w:p w:rsidR="0085671D" w:rsidRDefault="0085671D" w:rsidP="00402B20">
            <w:pPr>
              <w:pStyle w:val="a3"/>
              <w:tabs>
                <w:tab w:val="left" w:pos="4962"/>
              </w:tabs>
              <w:ind w:right="-7"/>
              <w:jc w:val="right"/>
              <w:rPr>
                <w:b/>
                <w:color w:val="000000"/>
                <w:szCs w:val="28"/>
              </w:rPr>
            </w:pPr>
          </w:p>
        </w:tc>
      </w:tr>
    </w:tbl>
    <w:p w:rsidR="0085671D" w:rsidRDefault="0085671D" w:rsidP="00BE5A28">
      <w:pPr>
        <w:rPr>
          <w:sz w:val="28"/>
          <w:szCs w:val="28"/>
          <w:lang w:val="uk-UA"/>
        </w:rPr>
      </w:pPr>
    </w:p>
    <w:p w:rsidR="0085671D" w:rsidRDefault="0085671D" w:rsidP="00BE5A28">
      <w:pPr>
        <w:rPr>
          <w:sz w:val="28"/>
          <w:szCs w:val="28"/>
          <w:lang w:val="uk-UA"/>
        </w:rPr>
      </w:pPr>
    </w:p>
    <w:p w:rsidR="0085671D" w:rsidRDefault="0085671D" w:rsidP="00BE5A28">
      <w:pPr>
        <w:rPr>
          <w:sz w:val="28"/>
          <w:szCs w:val="28"/>
          <w:lang w:val="uk-UA"/>
        </w:rPr>
      </w:pPr>
    </w:p>
    <w:p w:rsidR="0085671D" w:rsidRDefault="0085671D" w:rsidP="00BE5A28">
      <w:pPr>
        <w:rPr>
          <w:sz w:val="28"/>
          <w:szCs w:val="28"/>
          <w:lang w:val="uk-UA"/>
        </w:rPr>
      </w:pPr>
    </w:p>
    <w:p w:rsidR="0085671D" w:rsidRDefault="0085671D" w:rsidP="00BE5A28">
      <w:pPr>
        <w:rPr>
          <w:sz w:val="28"/>
          <w:szCs w:val="28"/>
          <w:lang w:val="uk-UA"/>
        </w:rPr>
      </w:pPr>
    </w:p>
    <w:sectPr w:rsidR="0085671D" w:rsidSect="000F7B44">
      <w:pgSz w:w="11906" w:h="16838"/>
      <w:pgMar w:top="851" w:right="566" w:bottom="24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E130ED"/>
    <w:multiLevelType w:val="hybridMultilevel"/>
    <w:tmpl w:val="2722C314"/>
    <w:lvl w:ilvl="0" w:tplc="851C0EF2">
      <w:start w:val="1"/>
      <w:numFmt w:val="decimal"/>
      <w:lvlText w:val="%1."/>
      <w:lvlJc w:val="left"/>
      <w:pPr>
        <w:tabs>
          <w:tab w:val="num" w:pos="880"/>
        </w:tabs>
        <w:ind w:left="880" w:hanging="360"/>
      </w:pPr>
      <w:rPr>
        <w:b/>
      </w:rPr>
    </w:lvl>
    <w:lvl w:ilvl="1" w:tplc="E0CA3DC4">
      <w:numFmt w:val="none"/>
      <w:lvlText w:val=""/>
      <w:lvlJc w:val="left"/>
      <w:pPr>
        <w:tabs>
          <w:tab w:val="num" w:pos="360"/>
        </w:tabs>
      </w:pPr>
    </w:lvl>
    <w:lvl w:ilvl="2" w:tplc="F4DEADCA">
      <w:numFmt w:val="none"/>
      <w:lvlText w:val=""/>
      <w:lvlJc w:val="left"/>
      <w:pPr>
        <w:tabs>
          <w:tab w:val="num" w:pos="360"/>
        </w:tabs>
      </w:pPr>
    </w:lvl>
    <w:lvl w:ilvl="3" w:tplc="A48E6CE4">
      <w:numFmt w:val="none"/>
      <w:lvlText w:val=""/>
      <w:lvlJc w:val="left"/>
      <w:pPr>
        <w:tabs>
          <w:tab w:val="num" w:pos="360"/>
        </w:tabs>
      </w:pPr>
    </w:lvl>
    <w:lvl w:ilvl="4" w:tplc="035C2320">
      <w:numFmt w:val="none"/>
      <w:lvlText w:val=""/>
      <w:lvlJc w:val="left"/>
      <w:pPr>
        <w:tabs>
          <w:tab w:val="num" w:pos="360"/>
        </w:tabs>
      </w:pPr>
    </w:lvl>
    <w:lvl w:ilvl="5" w:tplc="09A43F90">
      <w:numFmt w:val="none"/>
      <w:lvlText w:val=""/>
      <w:lvlJc w:val="left"/>
      <w:pPr>
        <w:tabs>
          <w:tab w:val="num" w:pos="360"/>
        </w:tabs>
      </w:pPr>
    </w:lvl>
    <w:lvl w:ilvl="6" w:tplc="D16E1220">
      <w:numFmt w:val="none"/>
      <w:lvlText w:val=""/>
      <w:lvlJc w:val="left"/>
      <w:pPr>
        <w:tabs>
          <w:tab w:val="num" w:pos="360"/>
        </w:tabs>
      </w:pPr>
    </w:lvl>
    <w:lvl w:ilvl="7" w:tplc="DD1E637C">
      <w:numFmt w:val="none"/>
      <w:lvlText w:val=""/>
      <w:lvlJc w:val="left"/>
      <w:pPr>
        <w:tabs>
          <w:tab w:val="num" w:pos="360"/>
        </w:tabs>
      </w:pPr>
    </w:lvl>
    <w:lvl w:ilvl="8" w:tplc="EB3C19E4">
      <w:numFmt w:val="none"/>
      <w:lvlText w:val=""/>
      <w:lvlJc w:val="left"/>
      <w:pPr>
        <w:tabs>
          <w:tab w:val="num" w:pos="360"/>
        </w:tabs>
      </w:pPr>
    </w:lvl>
  </w:abstractNum>
  <w:abstractNum w:abstractNumId="2">
    <w:nsid w:val="1F0661C5"/>
    <w:multiLevelType w:val="hybridMultilevel"/>
    <w:tmpl w:val="AD1A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826B59"/>
    <w:multiLevelType w:val="multilevel"/>
    <w:tmpl w:val="365E24B4"/>
    <w:lvl w:ilvl="0">
      <w:start w:val="1"/>
      <w:numFmt w:val="decimal"/>
      <w:lvlText w:val="%1."/>
      <w:lvlJc w:val="left"/>
      <w:pPr>
        <w:tabs>
          <w:tab w:val="num" w:pos="284"/>
        </w:tabs>
        <w:ind w:left="0" w:firstLine="0"/>
      </w:pPr>
      <w:rPr>
        <w:rFonts w:hint="default"/>
        <w:b/>
      </w:rPr>
    </w:lvl>
    <w:lvl w:ilvl="1">
      <w:start w:val="1"/>
      <w:numFmt w:val="decimal"/>
      <w:isLgl/>
      <w:lvlText w:val="%1.%2."/>
      <w:lvlJc w:val="left"/>
      <w:pPr>
        <w:tabs>
          <w:tab w:val="num" w:pos="1240"/>
        </w:tabs>
        <w:ind w:left="1240" w:hanging="720"/>
      </w:pPr>
      <w:rPr>
        <w:rFonts w:hint="default"/>
      </w:rPr>
    </w:lvl>
    <w:lvl w:ilvl="2">
      <w:start w:val="1"/>
      <w:numFmt w:val="decimal"/>
      <w:isLgl/>
      <w:lvlText w:val="%1.%2.%3."/>
      <w:lvlJc w:val="left"/>
      <w:pPr>
        <w:tabs>
          <w:tab w:val="num" w:pos="1240"/>
        </w:tabs>
        <w:ind w:left="1240" w:hanging="720"/>
      </w:pPr>
      <w:rPr>
        <w:rFonts w:hint="default"/>
      </w:rPr>
    </w:lvl>
    <w:lvl w:ilvl="3">
      <w:start w:val="1"/>
      <w:numFmt w:val="decimal"/>
      <w:isLgl/>
      <w:lvlText w:val="%1.%2.%3.%4."/>
      <w:lvlJc w:val="left"/>
      <w:pPr>
        <w:tabs>
          <w:tab w:val="num" w:pos="1600"/>
        </w:tabs>
        <w:ind w:left="1600" w:hanging="1080"/>
      </w:pPr>
      <w:rPr>
        <w:rFonts w:hint="default"/>
      </w:rPr>
    </w:lvl>
    <w:lvl w:ilvl="4">
      <w:start w:val="1"/>
      <w:numFmt w:val="decimal"/>
      <w:isLgl/>
      <w:lvlText w:val="%1.%2.%3.%4.%5."/>
      <w:lvlJc w:val="left"/>
      <w:pPr>
        <w:tabs>
          <w:tab w:val="num" w:pos="1600"/>
        </w:tabs>
        <w:ind w:left="1600" w:hanging="1080"/>
      </w:pPr>
      <w:rPr>
        <w:rFonts w:hint="default"/>
      </w:rPr>
    </w:lvl>
    <w:lvl w:ilvl="5">
      <w:start w:val="1"/>
      <w:numFmt w:val="decimal"/>
      <w:isLgl/>
      <w:lvlText w:val="%1.%2.%3.%4.%5.%6."/>
      <w:lvlJc w:val="left"/>
      <w:pPr>
        <w:tabs>
          <w:tab w:val="num" w:pos="1960"/>
        </w:tabs>
        <w:ind w:left="1960" w:hanging="1440"/>
      </w:pPr>
      <w:rPr>
        <w:rFonts w:hint="default"/>
      </w:rPr>
    </w:lvl>
    <w:lvl w:ilvl="6">
      <w:start w:val="1"/>
      <w:numFmt w:val="decimal"/>
      <w:isLgl/>
      <w:lvlText w:val="%1.%2.%3.%4.%5.%6.%7."/>
      <w:lvlJc w:val="left"/>
      <w:pPr>
        <w:tabs>
          <w:tab w:val="num" w:pos="2320"/>
        </w:tabs>
        <w:ind w:left="2320" w:hanging="1800"/>
      </w:pPr>
      <w:rPr>
        <w:rFonts w:hint="default"/>
      </w:rPr>
    </w:lvl>
    <w:lvl w:ilvl="7">
      <w:start w:val="1"/>
      <w:numFmt w:val="decimal"/>
      <w:isLgl/>
      <w:lvlText w:val="%1.%2.%3.%4.%5.%6.%7.%8."/>
      <w:lvlJc w:val="left"/>
      <w:pPr>
        <w:tabs>
          <w:tab w:val="num" w:pos="2320"/>
        </w:tabs>
        <w:ind w:left="2320" w:hanging="1800"/>
      </w:pPr>
      <w:rPr>
        <w:rFonts w:hint="default"/>
      </w:rPr>
    </w:lvl>
    <w:lvl w:ilvl="8">
      <w:start w:val="1"/>
      <w:numFmt w:val="decimal"/>
      <w:isLgl/>
      <w:lvlText w:val="%1.%2.%3.%4.%5.%6.%7.%8.%9."/>
      <w:lvlJc w:val="left"/>
      <w:pPr>
        <w:tabs>
          <w:tab w:val="num" w:pos="2680"/>
        </w:tabs>
        <w:ind w:left="2680" w:hanging="2160"/>
      </w:pPr>
      <w:rPr>
        <w:rFonts w:hint="default"/>
      </w:rPr>
    </w:lvl>
  </w:abstractNum>
  <w:abstractNum w:abstractNumId="4">
    <w:nsid w:val="57E82E8D"/>
    <w:multiLevelType w:val="hybridMultilevel"/>
    <w:tmpl w:val="F878AB8C"/>
    <w:lvl w:ilvl="0" w:tplc="D28C04BC">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011FDF"/>
    <w:multiLevelType w:val="hybridMultilevel"/>
    <w:tmpl w:val="0784C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C9085C"/>
    <w:multiLevelType w:val="hybridMultilevel"/>
    <w:tmpl w:val="3542B698"/>
    <w:lvl w:ilvl="0" w:tplc="682A9BD4">
      <w:start w:val="1"/>
      <w:numFmt w:val="decimal"/>
      <w:lvlText w:val="%1."/>
      <w:lvlJc w:val="left"/>
      <w:pPr>
        <w:tabs>
          <w:tab w:val="num" w:pos="990"/>
        </w:tabs>
        <w:ind w:left="990" w:hanging="990"/>
      </w:pPr>
      <w:rPr>
        <w:rFonts w:hint="default"/>
        <w:color w:val="auto"/>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7">
    <w:nsid w:val="71190D92"/>
    <w:multiLevelType w:val="hybridMultilevel"/>
    <w:tmpl w:val="7A06A028"/>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8">
    <w:nsid w:val="71A46C8D"/>
    <w:multiLevelType w:val="hybridMultilevel"/>
    <w:tmpl w:val="1BECA2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986652C"/>
    <w:multiLevelType w:val="multilevel"/>
    <w:tmpl w:val="FC6C5D16"/>
    <w:lvl w:ilvl="0">
      <w:numFmt w:val="decimal"/>
      <w:lvlText w:val=""/>
      <w:lvlJc w:val="left"/>
      <w:pPr>
        <w:tabs>
          <w:tab w:val="num" w:pos="880"/>
        </w:tabs>
      </w:pPr>
      <w:rPr>
        <w:b/>
      </w:rPr>
    </w:lvl>
    <w:lvl w:ilvl="1">
      <w:start w:val="1"/>
      <w:numFmt w:val="decimal"/>
      <w:isLgl/>
      <w:lvlText w:val="%1.%2."/>
      <w:lvlJc w:val="left"/>
      <w:pPr>
        <w:tabs>
          <w:tab w:val="num" w:pos="1240"/>
        </w:tabs>
        <w:ind w:left="1240" w:hanging="720"/>
      </w:pPr>
      <w:rPr>
        <w:rFonts w:hint="default"/>
      </w:rPr>
    </w:lvl>
    <w:lvl w:ilvl="2">
      <w:start w:val="1"/>
      <w:numFmt w:val="decimal"/>
      <w:isLgl/>
      <w:lvlText w:val="%1.%2.%3."/>
      <w:lvlJc w:val="left"/>
      <w:pPr>
        <w:tabs>
          <w:tab w:val="num" w:pos="1240"/>
        </w:tabs>
        <w:ind w:left="1240" w:hanging="720"/>
      </w:pPr>
      <w:rPr>
        <w:rFonts w:hint="default"/>
      </w:rPr>
    </w:lvl>
    <w:lvl w:ilvl="3">
      <w:start w:val="1"/>
      <w:numFmt w:val="decimal"/>
      <w:isLgl/>
      <w:lvlText w:val="%1.%2.%3.%4."/>
      <w:lvlJc w:val="left"/>
      <w:pPr>
        <w:tabs>
          <w:tab w:val="num" w:pos="1600"/>
        </w:tabs>
        <w:ind w:left="1600" w:hanging="1080"/>
      </w:pPr>
      <w:rPr>
        <w:rFonts w:hint="default"/>
      </w:rPr>
    </w:lvl>
    <w:lvl w:ilvl="4">
      <w:start w:val="1"/>
      <w:numFmt w:val="decimal"/>
      <w:isLgl/>
      <w:lvlText w:val="%1.%2.%3.%4.%5."/>
      <w:lvlJc w:val="left"/>
      <w:pPr>
        <w:tabs>
          <w:tab w:val="num" w:pos="1600"/>
        </w:tabs>
        <w:ind w:left="1600" w:hanging="1080"/>
      </w:pPr>
      <w:rPr>
        <w:rFonts w:hint="default"/>
      </w:rPr>
    </w:lvl>
    <w:lvl w:ilvl="5">
      <w:start w:val="1"/>
      <w:numFmt w:val="decimal"/>
      <w:isLgl/>
      <w:lvlText w:val="%1.%2.%3.%4.%5.%6."/>
      <w:lvlJc w:val="left"/>
      <w:pPr>
        <w:tabs>
          <w:tab w:val="num" w:pos="1960"/>
        </w:tabs>
        <w:ind w:left="1960" w:hanging="1440"/>
      </w:pPr>
      <w:rPr>
        <w:rFonts w:hint="default"/>
      </w:rPr>
    </w:lvl>
    <w:lvl w:ilvl="6">
      <w:start w:val="1"/>
      <w:numFmt w:val="decimal"/>
      <w:isLgl/>
      <w:lvlText w:val="%1.%2.%3.%4.%5.%6.%7."/>
      <w:lvlJc w:val="left"/>
      <w:pPr>
        <w:tabs>
          <w:tab w:val="num" w:pos="2320"/>
        </w:tabs>
        <w:ind w:left="2320" w:hanging="1800"/>
      </w:pPr>
      <w:rPr>
        <w:rFonts w:hint="default"/>
      </w:rPr>
    </w:lvl>
    <w:lvl w:ilvl="7">
      <w:start w:val="1"/>
      <w:numFmt w:val="decimal"/>
      <w:isLgl/>
      <w:lvlText w:val="%1.%2.%3.%4.%5.%6.%7.%8."/>
      <w:lvlJc w:val="left"/>
      <w:pPr>
        <w:tabs>
          <w:tab w:val="num" w:pos="2320"/>
        </w:tabs>
        <w:ind w:left="2320" w:hanging="1800"/>
      </w:pPr>
      <w:rPr>
        <w:rFonts w:hint="default"/>
      </w:rPr>
    </w:lvl>
    <w:lvl w:ilvl="8">
      <w:start w:val="1"/>
      <w:numFmt w:val="decimal"/>
      <w:isLgl/>
      <w:lvlText w:val="%1.%2.%3.%4.%5.%6.%7.%8.%9."/>
      <w:lvlJc w:val="left"/>
      <w:pPr>
        <w:tabs>
          <w:tab w:val="num" w:pos="2680"/>
        </w:tabs>
        <w:ind w:left="2680" w:hanging="2160"/>
      </w:pPr>
      <w:rPr>
        <w:rFonts w:hint="default"/>
      </w:rPr>
    </w:lvl>
  </w:abstractNum>
  <w:abstractNum w:abstractNumId="10">
    <w:nsid w:val="7AF1480E"/>
    <w:multiLevelType w:val="multilevel"/>
    <w:tmpl w:val="00EE2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E6071B7"/>
    <w:multiLevelType w:val="hybridMultilevel"/>
    <w:tmpl w:val="3B36198E"/>
    <w:lvl w:ilvl="0" w:tplc="2EC6C36A">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10"/>
  </w:num>
  <w:num w:numId="6">
    <w:abstractNumId w:val="2"/>
  </w:num>
  <w:num w:numId="7">
    <w:abstractNumId w:val="11"/>
  </w:num>
  <w:num w:numId="8">
    <w:abstractNumId w:val="6"/>
  </w:num>
  <w:num w:numId="9">
    <w:abstractNumId w:val="7"/>
  </w:num>
  <w:num w:numId="1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90"/>
  <w:displayHorizontalDrawingGridEvery w:val="2"/>
  <w:displayVerticalDrawingGridEvery w:val="2"/>
  <w:noPunctuationKerning/>
  <w:characterSpacingControl w:val="doNotCompress"/>
  <w:compat/>
  <w:rsids>
    <w:rsidRoot w:val="00621329"/>
    <w:rsid w:val="000003A3"/>
    <w:rsid w:val="000111CD"/>
    <w:rsid w:val="00013CD2"/>
    <w:rsid w:val="00021927"/>
    <w:rsid w:val="0002623F"/>
    <w:rsid w:val="00044F65"/>
    <w:rsid w:val="00047944"/>
    <w:rsid w:val="00056DA8"/>
    <w:rsid w:val="000831B1"/>
    <w:rsid w:val="00096EB3"/>
    <w:rsid w:val="000B4FE8"/>
    <w:rsid w:val="000B693F"/>
    <w:rsid w:val="000C3195"/>
    <w:rsid w:val="000C6C77"/>
    <w:rsid w:val="000D3475"/>
    <w:rsid w:val="000E0D78"/>
    <w:rsid w:val="000F5289"/>
    <w:rsid w:val="000F7B44"/>
    <w:rsid w:val="0010322B"/>
    <w:rsid w:val="00113612"/>
    <w:rsid w:val="00117298"/>
    <w:rsid w:val="00137CB4"/>
    <w:rsid w:val="00153234"/>
    <w:rsid w:val="001578AE"/>
    <w:rsid w:val="00160A6C"/>
    <w:rsid w:val="00176A59"/>
    <w:rsid w:val="001829C3"/>
    <w:rsid w:val="00190D32"/>
    <w:rsid w:val="001940AA"/>
    <w:rsid w:val="001960AF"/>
    <w:rsid w:val="001A26B1"/>
    <w:rsid w:val="001A50FF"/>
    <w:rsid w:val="001B0390"/>
    <w:rsid w:val="001B13E3"/>
    <w:rsid w:val="001E4E1C"/>
    <w:rsid w:val="001F0C85"/>
    <w:rsid w:val="001F2EF3"/>
    <w:rsid w:val="00206CA4"/>
    <w:rsid w:val="002178BD"/>
    <w:rsid w:val="00221C5D"/>
    <w:rsid w:val="00222D99"/>
    <w:rsid w:val="00230269"/>
    <w:rsid w:val="00232759"/>
    <w:rsid w:val="00235997"/>
    <w:rsid w:val="00237C5B"/>
    <w:rsid w:val="002479B6"/>
    <w:rsid w:val="00284533"/>
    <w:rsid w:val="002C3DCE"/>
    <w:rsid w:val="002C42F9"/>
    <w:rsid w:val="002D0C8F"/>
    <w:rsid w:val="002D3392"/>
    <w:rsid w:val="002D5437"/>
    <w:rsid w:val="002E3CFF"/>
    <w:rsid w:val="002F00C3"/>
    <w:rsid w:val="002F0910"/>
    <w:rsid w:val="003075AE"/>
    <w:rsid w:val="00320CDD"/>
    <w:rsid w:val="003230C3"/>
    <w:rsid w:val="00325A8D"/>
    <w:rsid w:val="00332B90"/>
    <w:rsid w:val="00335067"/>
    <w:rsid w:val="00342AC9"/>
    <w:rsid w:val="00376C87"/>
    <w:rsid w:val="00385D9F"/>
    <w:rsid w:val="00395387"/>
    <w:rsid w:val="003971F3"/>
    <w:rsid w:val="003C0B33"/>
    <w:rsid w:val="003C24D4"/>
    <w:rsid w:val="003D5A7F"/>
    <w:rsid w:val="003D7E74"/>
    <w:rsid w:val="003F6813"/>
    <w:rsid w:val="00400007"/>
    <w:rsid w:val="00402B20"/>
    <w:rsid w:val="00421E58"/>
    <w:rsid w:val="00427871"/>
    <w:rsid w:val="00443216"/>
    <w:rsid w:val="004462B3"/>
    <w:rsid w:val="00456892"/>
    <w:rsid w:val="004953EA"/>
    <w:rsid w:val="00497E00"/>
    <w:rsid w:val="004A2183"/>
    <w:rsid w:val="004A6CF8"/>
    <w:rsid w:val="004C6903"/>
    <w:rsid w:val="004C7BC1"/>
    <w:rsid w:val="004D5519"/>
    <w:rsid w:val="004D7609"/>
    <w:rsid w:val="004E090B"/>
    <w:rsid w:val="004E6249"/>
    <w:rsid w:val="004E7CBB"/>
    <w:rsid w:val="00506817"/>
    <w:rsid w:val="00510FC9"/>
    <w:rsid w:val="00521B0E"/>
    <w:rsid w:val="00523E35"/>
    <w:rsid w:val="005370D9"/>
    <w:rsid w:val="00543E31"/>
    <w:rsid w:val="005443B5"/>
    <w:rsid w:val="00545EC1"/>
    <w:rsid w:val="00564EE1"/>
    <w:rsid w:val="0057276B"/>
    <w:rsid w:val="005814E2"/>
    <w:rsid w:val="00583530"/>
    <w:rsid w:val="00584699"/>
    <w:rsid w:val="00585A3D"/>
    <w:rsid w:val="00595312"/>
    <w:rsid w:val="00595C7C"/>
    <w:rsid w:val="005960AE"/>
    <w:rsid w:val="005B43F8"/>
    <w:rsid w:val="005B6EA7"/>
    <w:rsid w:val="005B7F31"/>
    <w:rsid w:val="005E2964"/>
    <w:rsid w:val="005F0163"/>
    <w:rsid w:val="0060052E"/>
    <w:rsid w:val="006100B8"/>
    <w:rsid w:val="00610C78"/>
    <w:rsid w:val="006133B4"/>
    <w:rsid w:val="00613A31"/>
    <w:rsid w:val="00621329"/>
    <w:rsid w:val="00632C04"/>
    <w:rsid w:val="00633826"/>
    <w:rsid w:val="00643771"/>
    <w:rsid w:val="00660A52"/>
    <w:rsid w:val="00663A59"/>
    <w:rsid w:val="006724E1"/>
    <w:rsid w:val="00684B4D"/>
    <w:rsid w:val="006A0B51"/>
    <w:rsid w:val="006A309F"/>
    <w:rsid w:val="006B1956"/>
    <w:rsid w:val="006B4958"/>
    <w:rsid w:val="006B6EEC"/>
    <w:rsid w:val="006C1E66"/>
    <w:rsid w:val="006D3715"/>
    <w:rsid w:val="006E1F3C"/>
    <w:rsid w:val="006E2A06"/>
    <w:rsid w:val="006F0B4A"/>
    <w:rsid w:val="006F57F2"/>
    <w:rsid w:val="00714C64"/>
    <w:rsid w:val="00716414"/>
    <w:rsid w:val="00727CE8"/>
    <w:rsid w:val="00732DEB"/>
    <w:rsid w:val="007337C5"/>
    <w:rsid w:val="00740489"/>
    <w:rsid w:val="0074491D"/>
    <w:rsid w:val="00745FBB"/>
    <w:rsid w:val="0075675B"/>
    <w:rsid w:val="007816A9"/>
    <w:rsid w:val="007817CC"/>
    <w:rsid w:val="00787F3A"/>
    <w:rsid w:val="00793B33"/>
    <w:rsid w:val="007A279B"/>
    <w:rsid w:val="007A458F"/>
    <w:rsid w:val="007D4DDA"/>
    <w:rsid w:val="007D6E9C"/>
    <w:rsid w:val="007E7810"/>
    <w:rsid w:val="007E7A1A"/>
    <w:rsid w:val="0080270A"/>
    <w:rsid w:val="008057CB"/>
    <w:rsid w:val="008170D2"/>
    <w:rsid w:val="00822BEA"/>
    <w:rsid w:val="00826168"/>
    <w:rsid w:val="0083054A"/>
    <w:rsid w:val="00845BDF"/>
    <w:rsid w:val="00850DE1"/>
    <w:rsid w:val="0085671D"/>
    <w:rsid w:val="008615E0"/>
    <w:rsid w:val="00863CBE"/>
    <w:rsid w:val="00872AFA"/>
    <w:rsid w:val="00885245"/>
    <w:rsid w:val="00894DFE"/>
    <w:rsid w:val="008A776A"/>
    <w:rsid w:val="008A7AE8"/>
    <w:rsid w:val="008D4CE6"/>
    <w:rsid w:val="008E2745"/>
    <w:rsid w:val="008E4172"/>
    <w:rsid w:val="008F04AE"/>
    <w:rsid w:val="008F0690"/>
    <w:rsid w:val="0090069D"/>
    <w:rsid w:val="009057A3"/>
    <w:rsid w:val="00907280"/>
    <w:rsid w:val="00907CE1"/>
    <w:rsid w:val="00912BA5"/>
    <w:rsid w:val="009222C8"/>
    <w:rsid w:val="00926FD2"/>
    <w:rsid w:val="00936BE6"/>
    <w:rsid w:val="00937E8F"/>
    <w:rsid w:val="00971481"/>
    <w:rsid w:val="00986B8A"/>
    <w:rsid w:val="009A4D9D"/>
    <w:rsid w:val="009B05E5"/>
    <w:rsid w:val="009C2CC4"/>
    <w:rsid w:val="009C553E"/>
    <w:rsid w:val="009C67A4"/>
    <w:rsid w:val="009D25FE"/>
    <w:rsid w:val="009D3291"/>
    <w:rsid w:val="009D3603"/>
    <w:rsid w:val="009F461A"/>
    <w:rsid w:val="00A16750"/>
    <w:rsid w:val="00A21E5A"/>
    <w:rsid w:val="00A2543B"/>
    <w:rsid w:val="00A438ED"/>
    <w:rsid w:val="00A57D87"/>
    <w:rsid w:val="00A818A1"/>
    <w:rsid w:val="00A81D4F"/>
    <w:rsid w:val="00A8487E"/>
    <w:rsid w:val="00AB6996"/>
    <w:rsid w:val="00AC0535"/>
    <w:rsid w:val="00AD7FEB"/>
    <w:rsid w:val="00AE0647"/>
    <w:rsid w:val="00AF2A85"/>
    <w:rsid w:val="00B0013B"/>
    <w:rsid w:val="00B2727E"/>
    <w:rsid w:val="00B43FF0"/>
    <w:rsid w:val="00B45BC2"/>
    <w:rsid w:val="00B72002"/>
    <w:rsid w:val="00B72272"/>
    <w:rsid w:val="00B878C9"/>
    <w:rsid w:val="00B952B5"/>
    <w:rsid w:val="00BA46A4"/>
    <w:rsid w:val="00BA52BB"/>
    <w:rsid w:val="00BC69A6"/>
    <w:rsid w:val="00BE1F0E"/>
    <w:rsid w:val="00BE5A28"/>
    <w:rsid w:val="00BF3B66"/>
    <w:rsid w:val="00BF4C46"/>
    <w:rsid w:val="00C30ADA"/>
    <w:rsid w:val="00C33CD4"/>
    <w:rsid w:val="00C710E9"/>
    <w:rsid w:val="00C941CF"/>
    <w:rsid w:val="00C9768F"/>
    <w:rsid w:val="00CB4111"/>
    <w:rsid w:val="00CB64C6"/>
    <w:rsid w:val="00CC146F"/>
    <w:rsid w:val="00CC3D8F"/>
    <w:rsid w:val="00CE75F0"/>
    <w:rsid w:val="00D04A8C"/>
    <w:rsid w:val="00D16F66"/>
    <w:rsid w:val="00D21375"/>
    <w:rsid w:val="00D425E1"/>
    <w:rsid w:val="00D47EE3"/>
    <w:rsid w:val="00D76839"/>
    <w:rsid w:val="00D76E7A"/>
    <w:rsid w:val="00D8471E"/>
    <w:rsid w:val="00DA310E"/>
    <w:rsid w:val="00DB3F0D"/>
    <w:rsid w:val="00DC3DB8"/>
    <w:rsid w:val="00DE0E22"/>
    <w:rsid w:val="00DE76C8"/>
    <w:rsid w:val="00DF34EA"/>
    <w:rsid w:val="00DF64B4"/>
    <w:rsid w:val="00E0376E"/>
    <w:rsid w:val="00E2199F"/>
    <w:rsid w:val="00E27709"/>
    <w:rsid w:val="00E30BD8"/>
    <w:rsid w:val="00E33931"/>
    <w:rsid w:val="00E33B96"/>
    <w:rsid w:val="00E4024E"/>
    <w:rsid w:val="00E57F8B"/>
    <w:rsid w:val="00E7071D"/>
    <w:rsid w:val="00E71F47"/>
    <w:rsid w:val="00E86777"/>
    <w:rsid w:val="00EF1569"/>
    <w:rsid w:val="00F006A3"/>
    <w:rsid w:val="00F02AE7"/>
    <w:rsid w:val="00F11AA0"/>
    <w:rsid w:val="00F1202C"/>
    <w:rsid w:val="00F31304"/>
    <w:rsid w:val="00F50B73"/>
    <w:rsid w:val="00F63568"/>
    <w:rsid w:val="00F72FB7"/>
    <w:rsid w:val="00F821F9"/>
    <w:rsid w:val="00F911FB"/>
    <w:rsid w:val="00FB7125"/>
    <w:rsid w:val="00FB7157"/>
    <w:rsid w:val="00FD7100"/>
    <w:rsid w:val="00FE2382"/>
    <w:rsid w:val="00FE7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6B1"/>
    <w:rPr>
      <w:sz w:val="24"/>
      <w:szCs w:val="24"/>
    </w:rPr>
  </w:style>
  <w:style w:type="paragraph" w:styleId="1">
    <w:name w:val="heading 1"/>
    <w:basedOn w:val="a"/>
    <w:next w:val="a"/>
    <w:qFormat/>
    <w:rsid w:val="001A26B1"/>
    <w:pPr>
      <w:keepNext/>
      <w:tabs>
        <w:tab w:val="left" w:pos="4820"/>
      </w:tabs>
      <w:jc w:val="both"/>
      <w:outlineLvl w:val="0"/>
    </w:pPr>
    <w:rPr>
      <w:sz w:val="28"/>
      <w:szCs w:val="20"/>
    </w:rPr>
  </w:style>
  <w:style w:type="paragraph" w:styleId="2">
    <w:name w:val="heading 2"/>
    <w:basedOn w:val="a"/>
    <w:next w:val="a"/>
    <w:qFormat/>
    <w:rsid w:val="001A26B1"/>
    <w:pPr>
      <w:keepNext/>
      <w:ind w:firstLine="851"/>
      <w:jc w:val="both"/>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B6EEC"/>
    <w:pPr>
      <w:jc w:val="both"/>
    </w:pPr>
    <w:rPr>
      <w:sz w:val="28"/>
      <w:szCs w:val="20"/>
      <w:lang w:val="uk-UA"/>
    </w:rPr>
  </w:style>
  <w:style w:type="paragraph" w:customStyle="1" w:styleId="a4">
    <w:name w:val=" Знак"/>
    <w:basedOn w:val="a"/>
    <w:rsid w:val="00221C5D"/>
    <w:rPr>
      <w:rFonts w:ascii="Verdana" w:hAnsi="Verdana" w:cs="Verdana"/>
      <w:sz w:val="20"/>
      <w:szCs w:val="20"/>
      <w:lang w:val="en-US" w:eastAsia="en-US"/>
    </w:rPr>
  </w:style>
  <w:style w:type="paragraph" w:styleId="20">
    <w:name w:val="Body Text Indent 2"/>
    <w:basedOn w:val="a"/>
    <w:rsid w:val="00221C5D"/>
    <w:pPr>
      <w:spacing w:after="120" w:line="480" w:lineRule="auto"/>
      <w:ind w:left="283"/>
    </w:pPr>
    <w:rPr>
      <w:lang w:val="uk-UA"/>
    </w:rPr>
  </w:style>
  <w:style w:type="table" w:styleId="a5">
    <w:name w:val="Table Grid"/>
    <w:basedOn w:val="a1"/>
    <w:rsid w:val="0058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 Знак Знак Знак"/>
    <w:basedOn w:val="a"/>
    <w:rsid w:val="00A16750"/>
    <w:rPr>
      <w:rFonts w:ascii="Verdana" w:hAnsi="Verdana" w:cs="Verdana"/>
      <w:sz w:val="20"/>
      <w:szCs w:val="20"/>
      <w:lang w:val="en-US" w:eastAsia="en-US"/>
    </w:rPr>
  </w:style>
  <w:style w:type="paragraph" w:styleId="a7">
    <w:name w:val="Balloon Text"/>
    <w:basedOn w:val="a"/>
    <w:semiHidden/>
    <w:rsid w:val="00E7071D"/>
    <w:rPr>
      <w:rFonts w:ascii="Tahoma" w:hAnsi="Tahoma" w:cs="Tahoma"/>
      <w:sz w:val="16"/>
      <w:szCs w:val="16"/>
    </w:rPr>
  </w:style>
  <w:style w:type="paragraph" w:customStyle="1" w:styleId="a8">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0C3195"/>
    <w:rPr>
      <w:rFonts w:ascii="Verdana" w:hAnsi="Verdana" w:cs="Verdana"/>
      <w:sz w:val="20"/>
      <w:szCs w:val="20"/>
      <w:lang w:val="en-US" w:eastAsia="en-US"/>
    </w:rPr>
  </w:style>
  <w:style w:type="paragraph" w:customStyle="1" w:styleId="10">
    <w:name w:val="Знак Знак Знак Знак Знак Знак1 Знак"/>
    <w:basedOn w:val="a"/>
    <w:rsid w:val="00F911FB"/>
    <w:pPr>
      <w:spacing w:before="100" w:after="100"/>
    </w:pPr>
    <w:rPr>
      <w:rFonts w:ascii="Verdana" w:hAnsi="Verdana" w:cs="Verdana"/>
      <w:sz w:val="20"/>
      <w:szCs w:val="20"/>
      <w:lang w:val="en-US" w:eastAsia="en-US"/>
    </w:rPr>
  </w:style>
  <w:style w:type="character" w:customStyle="1" w:styleId="21">
    <w:name w:val="Заголовок №2_"/>
    <w:link w:val="22"/>
    <w:locked/>
    <w:rsid w:val="00AC0535"/>
    <w:rPr>
      <w:b/>
      <w:bCs/>
      <w:sz w:val="72"/>
      <w:szCs w:val="72"/>
      <w:lang w:bidi="ar-SA"/>
    </w:rPr>
  </w:style>
  <w:style w:type="paragraph" w:customStyle="1" w:styleId="22">
    <w:name w:val="Заголовок №2"/>
    <w:basedOn w:val="a"/>
    <w:link w:val="21"/>
    <w:rsid w:val="00AC0535"/>
    <w:pPr>
      <w:widowControl w:val="0"/>
      <w:shd w:val="clear" w:color="auto" w:fill="FFFFFF"/>
      <w:spacing w:before="420" w:after="3960" w:line="907" w:lineRule="exact"/>
      <w:jc w:val="center"/>
      <w:outlineLvl w:val="1"/>
    </w:pPr>
    <w:rPr>
      <w:b/>
      <w:bCs/>
      <w:sz w:val="72"/>
      <w:szCs w:val="72"/>
      <w:lang w:val="ru-RU" w:eastAsia="ru-RU"/>
    </w:rPr>
  </w:style>
</w:styles>
</file>

<file path=word/webSettings.xml><?xml version="1.0" encoding="utf-8"?>
<w:webSettings xmlns:r="http://schemas.openxmlformats.org/officeDocument/2006/relationships" xmlns:w="http://schemas.openxmlformats.org/wordprocessingml/2006/main">
  <w:divs>
    <w:div w:id="517428422">
      <w:bodyDiv w:val="1"/>
      <w:marLeft w:val="0"/>
      <w:marRight w:val="0"/>
      <w:marTop w:val="0"/>
      <w:marBottom w:val="0"/>
      <w:divBdr>
        <w:top w:val="none" w:sz="0" w:space="0" w:color="auto"/>
        <w:left w:val="none" w:sz="0" w:space="0" w:color="auto"/>
        <w:bottom w:val="none" w:sz="0" w:space="0" w:color="auto"/>
        <w:right w:val="none" w:sz="0" w:space="0" w:color="auto"/>
      </w:divBdr>
    </w:div>
    <w:div w:id="1343510082">
      <w:bodyDiv w:val="1"/>
      <w:marLeft w:val="0"/>
      <w:marRight w:val="0"/>
      <w:marTop w:val="0"/>
      <w:marBottom w:val="0"/>
      <w:divBdr>
        <w:top w:val="none" w:sz="0" w:space="0" w:color="auto"/>
        <w:left w:val="none" w:sz="0" w:space="0" w:color="auto"/>
        <w:bottom w:val="none" w:sz="0" w:space="0" w:color="auto"/>
        <w:right w:val="none" w:sz="0" w:space="0" w:color="auto"/>
      </w:divBdr>
    </w:div>
    <w:div w:id="20437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Райсовет</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Богдан А. Н.</dc:creator>
  <cp:keywords/>
  <dc:description/>
  <cp:lastModifiedBy>Вирютина</cp:lastModifiedBy>
  <cp:revision>2</cp:revision>
  <cp:lastPrinted>2018-07-26T13:28:00Z</cp:lastPrinted>
  <dcterms:created xsi:type="dcterms:W3CDTF">2018-08-27T05:40:00Z</dcterms:created>
  <dcterms:modified xsi:type="dcterms:W3CDTF">2018-08-27T05:40:00Z</dcterms:modified>
</cp:coreProperties>
</file>