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9" w:type="dxa"/>
        <w:tblLook w:val="0000"/>
      </w:tblPr>
      <w:tblGrid>
        <w:gridCol w:w="7073"/>
        <w:gridCol w:w="2683"/>
      </w:tblGrid>
      <w:tr w:rsidR="005819B7" w:rsidRPr="004D7C33" w:rsidTr="00F732C8">
        <w:trPr>
          <w:trHeight w:val="1597"/>
        </w:trPr>
        <w:tc>
          <w:tcPr>
            <w:tcW w:w="7073" w:type="dxa"/>
          </w:tcPr>
          <w:p w:rsidR="005819B7" w:rsidRDefault="002D39AA" w:rsidP="00AF3860">
            <w:pPr>
              <w:pStyle w:val="a5"/>
              <w:tabs>
                <w:tab w:val="left" w:pos="300"/>
                <w:tab w:val="center" w:pos="4833"/>
              </w:tabs>
              <w:spacing w:line="192" w:lineRule="auto"/>
              <w:contextualSpacing/>
              <w:rPr>
                <w:rFonts w:ascii="Trebuchet MS" w:hAnsi="Trebuchet MS"/>
                <w:b/>
                <w:sz w:val="40"/>
                <w:szCs w:val="26"/>
                <w:vertAlign w:val="subscript"/>
                <w:lang w:val="uk-UA"/>
              </w:rPr>
            </w:pPr>
            <w:r>
              <w:rPr>
                <w:noProof/>
              </w:rPr>
              <w:drawing>
                <wp:anchor distT="0" distB="0" distL="114300" distR="114300" simplePos="0" relativeHeight="251658240" behindDoc="0" locked="0" layoutInCell="0" allowOverlap="0">
                  <wp:simplePos x="0" y="0"/>
                  <wp:positionH relativeFrom="page">
                    <wp:posOffset>5354320</wp:posOffset>
                  </wp:positionH>
                  <wp:positionV relativeFrom="page">
                    <wp:posOffset>781050</wp:posOffset>
                  </wp:positionV>
                  <wp:extent cx="1583690" cy="79502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1583690" cy="795020"/>
                          </a:xfrm>
                          <a:prstGeom prst="rect">
                            <a:avLst/>
                          </a:prstGeom>
                          <a:noFill/>
                          <a:ln w="9525">
                            <a:noFill/>
                            <a:miter lim="800000"/>
                            <a:headEnd/>
                            <a:tailEnd/>
                          </a:ln>
                        </pic:spPr>
                      </pic:pic>
                    </a:graphicData>
                  </a:graphic>
                </wp:anchor>
              </w:drawing>
            </w:r>
            <w:r w:rsidR="005819B7" w:rsidRPr="00E25654">
              <w:rPr>
                <w:rFonts w:ascii="Trebuchet MS" w:hAnsi="Trebuchet MS"/>
                <w:b/>
                <w:sz w:val="40"/>
                <w:szCs w:val="26"/>
                <w:vertAlign w:val="subscript"/>
                <w:lang w:val="uk-UA"/>
              </w:rPr>
              <w:t>Публічне акціонерне товариство</w:t>
            </w:r>
            <w:r w:rsidR="005819B7" w:rsidRPr="00E25654">
              <w:rPr>
                <w:rFonts w:ascii="Trebuchet MS" w:hAnsi="Trebuchet MS"/>
                <w:b/>
                <w:sz w:val="40"/>
                <w:szCs w:val="26"/>
                <w:vertAlign w:val="subscript"/>
                <w:lang w:val="uk-UA"/>
              </w:rPr>
              <w:br/>
              <w:t>«Державний ощадний банк України»</w:t>
            </w:r>
            <w:r w:rsidR="005819B7" w:rsidRPr="00E25654">
              <w:rPr>
                <w:rFonts w:ascii="Trebuchet MS" w:hAnsi="Trebuchet MS"/>
                <w:b/>
                <w:sz w:val="40"/>
                <w:szCs w:val="26"/>
                <w:vertAlign w:val="subscript"/>
                <w:lang w:val="uk-UA"/>
              </w:rPr>
              <w:br/>
            </w:r>
            <w:r w:rsidR="00AF3860">
              <w:rPr>
                <w:rFonts w:ascii="Trebuchet MS" w:hAnsi="Trebuchet MS"/>
                <w:b/>
                <w:sz w:val="40"/>
                <w:szCs w:val="26"/>
                <w:vertAlign w:val="subscript"/>
                <w:lang w:val="uk-UA"/>
              </w:rPr>
              <w:t>Філія – Луганське обласне управління</w:t>
            </w:r>
          </w:p>
          <w:p w:rsidR="00AF3860" w:rsidRPr="00AF3860" w:rsidRDefault="00AF3860" w:rsidP="00F21246">
            <w:pPr>
              <w:pStyle w:val="a5"/>
              <w:tabs>
                <w:tab w:val="left" w:pos="300"/>
                <w:tab w:val="center" w:pos="4833"/>
              </w:tabs>
              <w:spacing w:line="192" w:lineRule="auto"/>
              <w:contextualSpacing/>
              <w:rPr>
                <w:lang w:val="uk-UA"/>
              </w:rPr>
            </w:pPr>
            <w:r w:rsidRPr="00AF3860">
              <w:rPr>
                <w:rFonts w:ascii="Trebuchet MS" w:hAnsi="Trebuchet MS"/>
                <w:b/>
                <w:sz w:val="40"/>
                <w:szCs w:val="26"/>
                <w:vertAlign w:val="subscript"/>
                <w:lang w:val="uk-UA"/>
              </w:rPr>
              <w:t xml:space="preserve">Відділ </w:t>
            </w:r>
            <w:r w:rsidR="00F21246">
              <w:rPr>
                <w:rFonts w:ascii="Trebuchet MS" w:hAnsi="Trebuchet MS"/>
                <w:b/>
                <w:sz w:val="40"/>
                <w:szCs w:val="26"/>
                <w:vertAlign w:val="subscript"/>
                <w:lang w:val="uk-UA"/>
              </w:rPr>
              <w:t>мікро-, малого та середнього</w:t>
            </w:r>
            <w:r w:rsidRPr="00AF3860">
              <w:rPr>
                <w:rFonts w:ascii="Trebuchet MS" w:hAnsi="Trebuchet MS"/>
                <w:b/>
                <w:sz w:val="40"/>
                <w:szCs w:val="26"/>
                <w:vertAlign w:val="subscript"/>
                <w:lang w:val="uk-UA"/>
              </w:rPr>
              <w:t xml:space="preserve"> бізнесу</w:t>
            </w:r>
          </w:p>
        </w:tc>
        <w:tc>
          <w:tcPr>
            <w:tcW w:w="2683" w:type="dxa"/>
          </w:tcPr>
          <w:p w:rsidR="005819B7" w:rsidRPr="004D7C33" w:rsidRDefault="005819B7" w:rsidP="00F732C8">
            <w:pPr>
              <w:rPr>
                <w:rFonts w:ascii="Futura PT Bold" w:hAnsi="Futura PT Bold"/>
                <w:sz w:val="48"/>
                <w:szCs w:val="48"/>
                <w:vertAlign w:val="subscript"/>
              </w:rPr>
            </w:pPr>
          </w:p>
        </w:tc>
      </w:tr>
    </w:tbl>
    <w:p w:rsidR="005819B7" w:rsidRPr="002C2EAE" w:rsidRDefault="005819B7" w:rsidP="00BC1D7A">
      <w:pPr>
        <w:pStyle w:val="a5"/>
      </w:pPr>
      <w:r>
        <w:rPr>
          <w:noProof/>
        </w:rPr>
        <w:pict>
          <v:shapetype id="_x0000_t32" coordsize="21600,21600" o:spt="32" o:oned="t" path="m,l21600,21600e" filled="f">
            <v:path arrowok="t" fillok="f" o:connecttype="none"/>
            <o:lock v:ext="edit" shapetype="t"/>
          </v:shapetype>
          <v:shape id="Прямая со стрелкой 1" o:spid="_x0000_s1027" type="#_x0000_t32" style="position:absolute;margin-left:3.35pt;margin-top:8.6pt;width:479.15pt;height:.6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" strokecolor="#dce123" strokeweight="5pt"/>
        </w:pict>
      </w:r>
    </w:p>
    <w:p w:rsidR="00771A06" w:rsidRDefault="00771A06" w:rsidP="009479CC">
      <w:pPr>
        <w:jc w:val="center"/>
        <w:rPr>
          <w:rFonts w:ascii="Times New Roman" w:hAnsi="Times New Roman"/>
          <w:b/>
          <w:sz w:val="24"/>
          <w:szCs w:val="24"/>
          <w:lang w:val="uk-UA"/>
        </w:rPr>
      </w:pPr>
    </w:p>
    <w:tbl>
      <w:tblPr>
        <w:tblW w:w="0" w:type="auto"/>
        <w:tblLook w:val="04A0"/>
      </w:tblPr>
      <w:tblGrid>
        <w:gridCol w:w="4785"/>
        <w:gridCol w:w="4786"/>
      </w:tblGrid>
      <w:tr w:rsidR="00AF3860" w:rsidRPr="004D7C33" w:rsidTr="004D7C33">
        <w:tc>
          <w:tcPr>
            <w:tcW w:w="4785" w:type="dxa"/>
          </w:tcPr>
          <w:p w:rsidR="00AF3860" w:rsidRDefault="00AF3860" w:rsidP="00F21246">
            <w:pPr>
              <w:spacing w:after="0" w:line="240" w:lineRule="auto"/>
              <w:rPr>
                <w:rFonts w:ascii="Times New Roman" w:hAnsi="Times New Roman"/>
                <w:b/>
                <w:sz w:val="24"/>
                <w:szCs w:val="24"/>
                <w:lang w:val="uk-UA"/>
              </w:rPr>
            </w:pPr>
          </w:p>
          <w:p w:rsidR="00ED04E4" w:rsidRDefault="00ED04E4" w:rsidP="00F21246">
            <w:pPr>
              <w:spacing w:after="0" w:line="240" w:lineRule="auto"/>
              <w:rPr>
                <w:rFonts w:ascii="Times New Roman" w:hAnsi="Times New Roman"/>
                <w:b/>
                <w:sz w:val="24"/>
                <w:szCs w:val="24"/>
                <w:lang w:val="uk-UA"/>
              </w:rPr>
            </w:pPr>
          </w:p>
        </w:tc>
        <w:tc>
          <w:tcPr>
            <w:tcW w:w="4786" w:type="dxa"/>
          </w:tcPr>
          <w:p w:rsidR="00AF3860" w:rsidRDefault="00AF3860" w:rsidP="004D7C33">
            <w:pPr>
              <w:spacing w:after="0" w:line="240" w:lineRule="auto"/>
              <w:jc w:val="both"/>
              <w:rPr>
                <w:rFonts w:ascii="Times New Roman" w:hAnsi="Times New Roman"/>
                <w:b/>
                <w:sz w:val="24"/>
                <w:szCs w:val="24"/>
                <w:lang w:val="uk-UA"/>
              </w:rPr>
            </w:pPr>
          </w:p>
        </w:tc>
      </w:tr>
    </w:tbl>
    <w:p w:rsidR="00F9134A" w:rsidRDefault="00F21246" w:rsidP="00E901DD">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F21246">
        <w:rPr>
          <w:rFonts w:ascii="Times New Roman" w:hAnsi="Times New Roman"/>
          <w:b/>
          <w:sz w:val="28"/>
          <w:szCs w:val="28"/>
          <w:lang w:val="uk-UA"/>
        </w:rPr>
        <w:t>АТ «Ощадбанк»</w:t>
      </w:r>
      <w:r w:rsidRPr="00F21246">
        <w:rPr>
          <w:rFonts w:ascii="Times New Roman" w:hAnsi="Times New Roman"/>
          <w:sz w:val="28"/>
          <w:szCs w:val="28"/>
          <w:lang w:val="uk-UA"/>
        </w:rPr>
        <w:t xml:space="preserve"> </w:t>
      </w:r>
      <w:r w:rsidR="00ED04E4">
        <w:rPr>
          <w:rFonts w:ascii="Times New Roman" w:hAnsi="Times New Roman"/>
          <w:sz w:val="28"/>
          <w:szCs w:val="28"/>
          <w:lang w:val="uk-UA"/>
        </w:rPr>
        <w:t xml:space="preserve">з метою стимулювання розвитку агросектору </w:t>
      </w:r>
      <w:r>
        <w:rPr>
          <w:rFonts w:ascii="Times New Roman" w:hAnsi="Times New Roman"/>
          <w:sz w:val="28"/>
          <w:szCs w:val="28"/>
          <w:lang w:val="uk-UA"/>
        </w:rPr>
        <w:t xml:space="preserve">пропонує сільськогосподарським підприємствам кредитування </w:t>
      </w:r>
      <w:r w:rsidR="0011667F" w:rsidRPr="00082083">
        <w:rPr>
          <w:rFonts w:ascii="Times New Roman" w:hAnsi="Times New Roman"/>
          <w:b/>
          <w:sz w:val="28"/>
          <w:szCs w:val="28"/>
          <w:lang w:val="uk-UA"/>
        </w:rPr>
        <w:t xml:space="preserve">за державною програмою «Доступні кредити </w:t>
      </w:r>
      <w:r w:rsidR="00082083" w:rsidRPr="00082083">
        <w:rPr>
          <w:rFonts w:ascii="Times New Roman" w:hAnsi="Times New Roman"/>
          <w:b/>
          <w:sz w:val="28"/>
          <w:szCs w:val="28"/>
          <w:lang w:val="uk-UA"/>
        </w:rPr>
        <w:t xml:space="preserve">5-7-9%» </w:t>
      </w:r>
      <w:r>
        <w:rPr>
          <w:rFonts w:ascii="Times New Roman" w:hAnsi="Times New Roman"/>
          <w:sz w:val="28"/>
          <w:szCs w:val="28"/>
          <w:lang w:val="uk-UA"/>
        </w:rPr>
        <w:t>на:</w:t>
      </w:r>
    </w:p>
    <w:p w:rsidR="008B7FDD" w:rsidRDefault="008B7FDD" w:rsidP="00E901DD">
      <w:pPr>
        <w:spacing w:after="0" w:line="240" w:lineRule="auto"/>
        <w:jc w:val="both"/>
        <w:rPr>
          <w:rFonts w:ascii="Times New Roman" w:hAnsi="Times New Roman"/>
          <w:sz w:val="28"/>
          <w:szCs w:val="28"/>
          <w:lang w:val="uk-UA"/>
        </w:rPr>
      </w:pPr>
    </w:p>
    <w:p w:rsidR="00B11346" w:rsidRDefault="00F21246" w:rsidP="00F21246">
      <w:pPr>
        <w:numPr>
          <w:ilvl w:val="0"/>
          <w:numId w:val="9"/>
        </w:numPr>
        <w:spacing w:after="0" w:line="240" w:lineRule="auto"/>
        <w:jc w:val="both"/>
        <w:rPr>
          <w:rFonts w:ascii="Times New Roman" w:hAnsi="Times New Roman"/>
          <w:i/>
          <w:sz w:val="28"/>
          <w:szCs w:val="28"/>
          <w:lang w:val="uk-UA"/>
        </w:rPr>
      </w:pPr>
      <w:r w:rsidRPr="00ED04E4">
        <w:rPr>
          <w:rFonts w:ascii="Times New Roman" w:hAnsi="Times New Roman"/>
          <w:b/>
          <w:i/>
          <w:sz w:val="28"/>
          <w:szCs w:val="28"/>
          <w:lang w:val="uk-UA"/>
        </w:rPr>
        <w:t>Закупівлю сільськогосподарської техніки</w:t>
      </w:r>
      <w:r>
        <w:rPr>
          <w:rFonts w:ascii="Times New Roman" w:hAnsi="Times New Roman"/>
          <w:i/>
          <w:sz w:val="28"/>
          <w:szCs w:val="28"/>
          <w:lang w:val="uk-UA"/>
        </w:rPr>
        <w:t xml:space="preserve"> (трактори, комбайни, самохідні шасі, меліоративні машини, причіпне та навісне сільськогосподарське</w:t>
      </w:r>
      <w:r w:rsidR="008B7FDD">
        <w:rPr>
          <w:rFonts w:ascii="Times New Roman" w:hAnsi="Times New Roman"/>
          <w:i/>
          <w:sz w:val="28"/>
          <w:szCs w:val="28"/>
          <w:lang w:val="uk-UA"/>
        </w:rPr>
        <w:t xml:space="preserve"> обладнання, інші механізми, інвентар) з початковим внеском від </w:t>
      </w:r>
      <w:r w:rsidR="001D7D0A">
        <w:rPr>
          <w:rFonts w:ascii="Times New Roman" w:hAnsi="Times New Roman"/>
          <w:b/>
          <w:i/>
          <w:sz w:val="28"/>
          <w:szCs w:val="28"/>
          <w:lang w:val="uk-UA"/>
        </w:rPr>
        <w:t>2</w:t>
      </w:r>
      <w:r w:rsidR="0011667F">
        <w:rPr>
          <w:rFonts w:ascii="Times New Roman" w:hAnsi="Times New Roman"/>
          <w:b/>
          <w:i/>
          <w:sz w:val="28"/>
          <w:szCs w:val="28"/>
          <w:lang w:val="uk-UA"/>
        </w:rPr>
        <w:t>0</w:t>
      </w:r>
      <w:r w:rsidR="008B7FDD" w:rsidRPr="00ED04E4">
        <w:rPr>
          <w:rFonts w:ascii="Times New Roman" w:hAnsi="Times New Roman"/>
          <w:b/>
          <w:i/>
          <w:sz w:val="28"/>
          <w:szCs w:val="28"/>
          <w:lang w:val="uk-UA"/>
        </w:rPr>
        <w:t>% від загальної вартості</w:t>
      </w:r>
      <w:r w:rsidR="008B7FDD">
        <w:rPr>
          <w:rFonts w:ascii="Times New Roman" w:hAnsi="Times New Roman"/>
          <w:i/>
          <w:sz w:val="28"/>
          <w:szCs w:val="28"/>
          <w:lang w:val="uk-UA"/>
        </w:rPr>
        <w:t>.</w:t>
      </w:r>
    </w:p>
    <w:p w:rsidR="00F21246" w:rsidRDefault="008B7FDD" w:rsidP="00B11346">
      <w:pPr>
        <w:spacing w:after="0" w:line="240" w:lineRule="auto"/>
        <w:ind w:left="720"/>
        <w:jc w:val="both"/>
        <w:rPr>
          <w:rFonts w:ascii="Times New Roman" w:hAnsi="Times New Roman"/>
          <w:i/>
          <w:sz w:val="28"/>
          <w:szCs w:val="28"/>
          <w:lang w:val="uk-UA"/>
        </w:rPr>
      </w:pPr>
      <w:r>
        <w:rPr>
          <w:rFonts w:ascii="Times New Roman" w:hAnsi="Times New Roman"/>
          <w:i/>
          <w:sz w:val="28"/>
          <w:szCs w:val="28"/>
          <w:lang w:val="uk-UA"/>
        </w:rPr>
        <w:t xml:space="preserve">Строк кредитування – </w:t>
      </w:r>
      <w:r w:rsidR="001D7D0A">
        <w:rPr>
          <w:rFonts w:ascii="Times New Roman" w:hAnsi="Times New Roman"/>
          <w:b/>
          <w:i/>
          <w:sz w:val="28"/>
          <w:szCs w:val="28"/>
          <w:lang w:val="uk-UA"/>
        </w:rPr>
        <w:t>6</w:t>
      </w:r>
      <w:r w:rsidRPr="00ED04E4">
        <w:rPr>
          <w:rFonts w:ascii="Times New Roman" w:hAnsi="Times New Roman"/>
          <w:b/>
          <w:i/>
          <w:sz w:val="28"/>
          <w:szCs w:val="28"/>
          <w:lang w:val="uk-UA"/>
        </w:rPr>
        <w:t>-60 місяців</w:t>
      </w:r>
      <w:r>
        <w:rPr>
          <w:rFonts w:ascii="Times New Roman" w:hAnsi="Times New Roman"/>
          <w:i/>
          <w:sz w:val="28"/>
          <w:szCs w:val="28"/>
          <w:lang w:val="uk-UA"/>
        </w:rPr>
        <w:t xml:space="preserve">. В заставу оформляється </w:t>
      </w:r>
      <w:r w:rsidR="00ED04E4">
        <w:rPr>
          <w:rFonts w:ascii="Times New Roman" w:hAnsi="Times New Roman"/>
          <w:i/>
          <w:sz w:val="28"/>
          <w:szCs w:val="28"/>
          <w:lang w:val="uk-UA"/>
        </w:rPr>
        <w:t>придбана техніка</w:t>
      </w:r>
      <w:r w:rsidR="00273B1F">
        <w:rPr>
          <w:rFonts w:ascii="Times New Roman" w:hAnsi="Times New Roman"/>
          <w:i/>
          <w:sz w:val="28"/>
          <w:szCs w:val="28"/>
          <w:lang w:val="uk-UA"/>
        </w:rPr>
        <w:t xml:space="preserve"> та фінансова порука власника підприємства</w:t>
      </w:r>
      <w:r w:rsidR="00ED04E4">
        <w:rPr>
          <w:rFonts w:ascii="Times New Roman" w:hAnsi="Times New Roman"/>
          <w:i/>
          <w:sz w:val="28"/>
          <w:szCs w:val="28"/>
          <w:lang w:val="uk-UA"/>
        </w:rPr>
        <w:t>.</w:t>
      </w:r>
    </w:p>
    <w:p w:rsidR="00082083" w:rsidRDefault="00082083" w:rsidP="00082083">
      <w:pPr>
        <w:spacing w:after="0" w:line="240" w:lineRule="auto"/>
        <w:ind w:left="720"/>
        <w:jc w:val="both"/>
        <w:rPr>
          <w:rFonts w:ascii="Times New Roman" w:hAnsi="Times New Roman"/>
          <w:i/>
          <w:sz w:val="28"/>
          <w:szCs w:val="28"/>
          <w:lang w:val="uk-UA"/>
        </w:rPr>
      </w:pPr>
      <w:r>
        <w:rPr>
          <w:rFonts w:ascii="Times New Roman" w:hAnsi="Times New Roman"/>
          <w:b/>
          <w:i/>
          <w:sz w:val="28"/>
          <w:szCs w:val="28"/>
          <w:lang w:val="uk-UA"/>
        </w:rPr>
        <w:t xml:space="preserve">% ставка для Клієнта </w:t>
      </w:r>
      <w:r w:rsidRPr="00082083">
        <w:rPr>
          <w:rFonts w:ascii="Times New Roman" w:hAnsi="Times New Roman"/>
          <w:i/>
          <w:sz w:val="28"/>
          <w:szCs w:val="28"/>
          <w:lang w:val="uk-UA"/>
        </w:rPr>
        <w:t xml:space="preserve">- на рівні </w:t>
      </w:r>
      <w:r w:rsidRPr="00082083">
        <w:rPr>
          <w:rFonts w:ascii="Times New Roman" w:hAnsi="Times New Roman"/>
          <w:b/>
          <w:i/>
          <w:sz w:val="28"/>
          <w:szCs w:val="28"/>
          <w:lang w:val="uk-UA"/>
        </w:rPr>
        <w:t>7,0% річних</w:t>
      </w:r>
      <w:r w:rsidRPr="00082083">
        <w:rPr>
          <w:rFonts w:ascii="Times New Roman" w:hAnsi="Times New Roman"/>
          <w:i/>
          <w:sz w:val="28"/>
          <w:szCs w:val="28"/>
          <w:lang w:val="uk-UA"/>
        </w:rPr>
        <w:t xml:space="preserve"> (для Клієнтів з річних доходом до 50,0 </w:t>
      </w:r>
      <w:proofErr w:type="spellStart"/>
      <w:r w:rsidRPr="00082083">
        <w:rPr>
          <w:rFonts w:ascii="Times New Roman" w:hAnsi="Times New Roman"/>
          <w:i/>
          <w:sz w:val="28"/>
          <w:szCs w:val="28"/>
          <w:lang w:val="uk-UA"/>
        </w:rPr>
        <w:t>млн.грн</w:t>
      </w:r>
      <w:proofErr w:type="spellEnd"/>
      <w:r w:rsidRPr="00082083">
        <w:rPr>
          <w:rFonts w:ascii="Times New Roman" w:hAnsi="Times New Roman"/>
          <w:i/>
          <w:sz w:val="28"/>
          <w:szCs w:val="28"/>
          <w:lang w:val="uk-UA"/>
        </w:rPr>
        <w:t>.)</w:t>
      </w:r>
      <w:r>
        <w:rPr>
          <w:rFonts w:ascii="Times New Roman" w:hAnsi="Times New Roman"/>
          <w:i/>
          <w:sz w:val="28"/>
          <w:szCs w:val="28"/>
          <w:lang w:val="uk-UA"/>
        </w:rPr>
        <w:t xml:space="preserve">, на рівні </w:t>
      </w:r>
      <w:r w:rsidRPr="00082083">
        <w:rPr>
          <w:rFonts w:ascii="Times New Roman" w:hAnsi="Times New Roman"/>
          <w:b/>
          <w:i/>
          <w:sz w:val="28"/>
          <w:szCs w:val="28"/>
          <w:lang w:val="uk-UA"/>
        </w:rPr>
        <w:t>9,0% річних</w:t>
      </w:r>
      <w:r w:rsidRPr="00082083">
        <w:rPr>
          <w:rFonts w:ascii="Times New Roman" w:hAnsi="Times New Roman"/>
          <w:i/>
          <w:sz w:val="28"/>
          <w:szCs w:val="28"/>
          <w:lang w:val="uk-UA"/>
        </w:rPr>
        <w:t xml:space="preserve"> (для Клієнтів з річних доходом </w:t>
      </w:r>
      <w:r>
        <w:rPr>
          <w:rFonts w:ascii="Times New Roman" w:hAnsi="Times New Roman"/>
          <w:i/>
          <w:sz w:val="28"/>
          <w:szCs w:val="28"/>
          <w:lang w:val="uk-UA"/>
        </w:rPr>
        <w:t>більш</w:t>
      </w:r>
      <w:r w:rsidRPr="00082083">
        <w:rPr>
          <w:rFonts w:ascii="Times New Roman" w:hAnsi="Times New Roman"/>
          <w:i/>
          <w:sz w:val="28"/>
          <w:szCs w:val="28"/>
          <w:lang w:val="uk-UA"/>
        </w:rPr>
        <w:t xml:space="preserve"> 50,0 </w:t>
      </w:r>
      <w:proofErr w:type="spellStart"/>
      <w:r w:rsidRPr="00082083">
        <w:rPr>
          <w:rFonts w:ascii="Times New Roman" w:hAnsi="Times New Roman"/>
          <w:i/>
          <w:sz w:val="28"/>
          <w:szCs w:val="28"/>
          <w:lang w:val="uk-UA"/>
        </w:rPr>
        <w:t>млн.грн</w:t>
      </w:r>
      <w:proofErr w:type="spellEnd"/>
      <w:r w:rsidRPr="00082083">
        <w:rPr>
          <w:rFonts w:ascii="Times New Roman" w:hAnsi="Times New Roman"/>
          <w:i/>
          <w:sz w:val="28"/>
          <w:szCs w:val="28"/>
          <w:lang w:val="uk-UA"/>
        </w:rPr>
        <w:t>.</w:t>
      </w:r>
      <w:r>
        <w:rPr>
          <w:rFonts w:ascii="Times New Roman" w:hAnsi="Times New Roman"/>
          <w:i/>
          <w:sz w:val="28"/>
          <w:szCs w:val="28"/>
          <w:lang w:val="uk-UA"/>
        </w:rPr>
        <w:t xml:space="preserve">) та можливістю зменшення </w:t>
      </w:r>
      <w:r w:rsidRPr="00082083">
        <w:rPr>
          <w:rFonts w:ascii="Times New Roman" w:hAnsi="Times New Roman"/>
          <w:b/>
          <w:i/>
          <w:sz w:val="28"/>
          <w:szCs w:val="28"/>
          <w:lang w:val="uk-UA"/>
        </w:rPr>
        <w:t>до 5,0% річних</w:t>
      </w:r>
      <w:r>
        <w:rPr>
          <w:rFonts w:ascii="Times New Roman" w:hAnsi="Times New Roman"/>
          <w:i/>
          <w:sz w:val="28"/>
          <w:szCs w:val="28"/>
          <w:lang w:val="uk-UA"/>
        </w:rPr>
        <w:t xml:space="preserve"> (при створюванні нових робочих місць)</w:t>
      </w:r>
      <w:r w:rsidR="00B11346">
        <w:rPr>
          <w:rFonts w:ascii="Times New Roman" w:hAnsi="Times New Roman"/>
          <w:i/>
          <w:sz w:val="28"/>
          <w:szCs w:val="28"/>
          <w:lang w:val="uk-UA"/>
        </w:rPr>
        <w:t>.</w:t>
      </w:r>
    </w:p>
    <w:p w:rsidR="00B11346" w:rsidRPr="00B11346" w:rsidRDefault="00B11346" w:rsidP="00082083">
      <w:pPr>
        <w:spacing w:after="0" w:line="240" w:lineRule="auto"/>
        <w:ind w:left="720"/>
        <w:jc w:val="both"/>
        <w:rPr>
          <w:rFonts w:ascii="Times New Roman" w:hAnsi="Times New Roman"/>
          <w:i/>
          <w:sz w:val="28"/>
          <w:szCs w:val="28"/>
          <w:lang w:val="uk-UA"/>
        </w:rPr>
      </w:pPr>
      <w:r w:rsidRPr="00B11346">
        <w:rPr>
          <w:rFonts w:ascii="Times New Roman" w:hAnsi="Times New Roman"/>
          <w:i/>
          <w:sz w:val="28"/>
          <w:szCs w:val="28"/>
          <w:lang w:val="uk-UA"/>
        </w:rPr>
        <w:t xml:space="preserve">На даний час </w:t>
      </w:r>
      <w:r>
        <w:rPr>
          <w:rFonts w:ascii="Times New Roman" w:hAnsi="Times New Roman"/>
          <w:i/>
          <w:sz w:val="28"/>
          <w:szCs w:val="28"/>
          <w:lang w:val="uk-UA"/>
        </w:rPr>
        <w:t>АТ «Ощадбанк» укладено партнерські договори більш, ніж з 200 постачальниками  техніки, транспортних засобів та обладнання.</w:t>
      </w:r>
    </w:p>
    <w:p w:rsidR="00082083" w:rsidRDefault="00082083" w:rsidP="00082083">
      <w:pPr>
        <w:spacing w:after="0" w:line="240" w:lineRule="auto"/>
        <w:ind w:left="720"/>
        <w:jc w:val="both"/>
        <w:rPr>
          <w:rFonts w:ascii="Times New Roman" w:hAnsi="Times New Roman"/>
          <w:i/>
          <w:sz w:val="28"/>
          <w:szCs w:val="28"/>
          <w:lang w:val="uk-UA"/>
        </w:rPr>
      </w:pPr>
    </w:p>
    <w:p w:rsidR="00217E9B" w:rsidRDefault="00ED04E4" w:rsidP="00F21246">
      <w:pPr>
        <w:numPr>
          <w:ilvl w:val="0"/>
          <w:numId w:val="9"/>
        </w:numPr>
        <w:spacing w:after="0" w:line="240" w:lineRule="auto"/>
        <w:jc w:val="both"/>
        <w:rPr>
          <w:rFonts w:ascii="Times New Roman" w:hAnsi="Times New Roman"/>
          <w:i/>
          <w:sz w:val="28"/>
          <w:szCs w:val="28"/>
          <w:lang w:val="uk-UA"/>
        </w:rPr>
      </w:pPr>
      <w:r w:rsidRPr="00ED04E4">
        <w:rPr>
          <w:rFonts w:ascii="Times New Roman" w:hAnsi="Times New Roman"/>
          <w:b/>
          <w:i/>
          <w:sz w:val="28"/>
          <w:szCs w:val="28"/>
          <w:lang w:val="uk-UA"/>
        </w:rPr>
        <w:t>На поповнення обігових коштів</w:t>
      </w:r>
      <w:r>
        <w:rPr>
          <w:rFonts w:ascii="Times New Roman" w:hAnsi="Times New Roman"/>
          <w:i/>
          <w:sz w:val="28"/>
          <w:szCs w:val="28"/>
          <w:lang w:val="uk-UA"/>
        </w:rPr>
        <w:t xml:space="preserve"> </w:t>
      </w:r>
      <w:r w:rsidR="00B11346">
        <w:rPr>
          <w:rFonts w:ascii="Times New Roman" w:hAnsi="Times New Roman"/>
          <w:i/>
          <w:sz w:val="28"/>
          <w:szCs w:val="28"/>
          <w:lang w:val="uk-UA"/>
        </w:rPr>
        <w:t>в сумі</w:t>
      </w:r>
      <w:r w:rsidR="00217E9B">
        <w:rPr>
          <w:rFonts w:ascii="Times New Roman" w:hAnsi="Times New Roman"/>
          <w:i/>
          <w:sz w:val="28"/>
          <w:szCs w:val="28"/>
          <w:lang w:val="uk-UA"/>
        </w:rPr>
        <w:t xml:space="preserve"> </w:t>
      </w:r>
      <w:r w:rsidR="00217E9B" w:rsidRPr="00217E9B">
        <w:rPr>
          <w:rFonts w:ascii="Times New Roman" w:hAnsi="Times New Roman"/>
          <w:b/>
          <w:i/>
          <w:sz w:val="28"/>
          <w:szCs w:val="28"/>
          <w:lang w:val="uk-UA"/>
        </w:rPr>
        <w:t>до 3,0 млн грн</w:t>
      </w:r>
      <w:r w:rsidR="00217E9B">
        <w:rPr>
          <w:rFonts w:ascii="Times New Roman" w:hAnsi="Times New Roman"/>
          <w:i/>
          <w:sz w:val="28"/>
          <w:szCs w:val="28"/>
          <w:lang w:val="uk-UA"/>
        </w:rPr>
        <w:t xml:space="preserve">. – </w:t>
      </w:r>
      <w:r w:rsidR="00217E9B" w:rsidRPr="002F70DF">
        <w:rPr>
          <w:rFonts w:ascii="Times New Roman" w:hAnsi="Times New Roman"/>
          <w:b/>
          <w:i/>
          <w:sz w:val="28"/>
          <w:szCs w:val="28"/>
          <w:u w:val="single"/>
          <w:lang w:val="uk-UA"/>
        </w:rPr>
        <w:t>без застави</w:t>
      </w:r>
      <w:r w:rsidR="00217E9B">
        <w:rPr>
          <w:rFonts w:ascii="Times New Roman" w:hAnsi="Times New Roman"/>
          <w:i/>
          <w:sz w:val="28"/>
          <w:szCs w:val="28"/>
          <w:lang w:val="uk-UA"/>
        </w:rPr>
        <w:t>, під державну гарантію та поруку власників.</w:t>
      </w:r>
    </w:p>
    <w:p w:rsidR="00A57E59" w:rsidRDefault="00A57E59" w:rsidP="00A57E59">
      <w:pPr>
        <w:spacing w:after="0" w:line="240" w:lineRule="auto"/>
        <w:ind w:left="720"/>
        <w:jc w:val="both"/>
        <w:rPr>
          <w:rFonts w:ascii="Times New Roman" w:hAnsi="Times New Roman"/>
          <w:i/>
          <w:sz w:val="28"/>
          <w:szCs w:val="28"/>
          <w:lang w:val="uk-UA"/>
        </w:rPr>
      </w:pPr>
      <w:r>
        <w:rPr>
          <w:rFonts w:ascii="Times New Roman" w:hAnsi="Times New Roman"/>
          <w:b/>
          <w:i/>
          <w:sz w:val="28"/>
          <w:szCs w:val="28"/>
          <w:lang w:val="uk-UA"/>
        </w:rPr>
        <w:t xml:space="preserve">Строк кредитування </w:t>
      </w:r>
      <w:r>
        <w:rPr>
          <w:rFonts w:ascii="Times New Roman" w:hAnsi="Times New Roman"/>
          <w:i/>
          <w:sz w:val="28"/>
          <w:szCs w:val="28"/>
          <w:lang w:val="uk-UA"/>
        </w:rPr>
        <w:t xml:space="preserve"> - </w:t>
      </w:r>
      <w:r w:rsidRPr="002F70DF">
        <w:rPr>
          <w:rFonts w:ascii="Times New Roman" w:hAnsi="Times New Roman"/>
          <w:b/>
          <w:i/>
          <w:sz w:val="28"/>
          <w:szCs w:val="28"/>
          <w:lang w:val="uk-UA"/>
        </w:rPr>
        <w:t>до 36 місяців</w:t>
      </w:r>
      <w:r>
        <w:rPr>
          <w:rFonts w:ascii="Times New Roman" w:hAnsi="Times New Roman"/>
          <w:i/>
          <w:sz w:val="28"/>
          <w:szCs w:val="28"/>
          <w:lang w:val="uk-UA"/>
        </w:rPr>
        <w:t>, зі строком користування траншем не більш 365 календарних днів.</w:t>
      </w:r>
    </w:p>
    <w:p w:rsidR="00A57E59" w:rsidRDefault="00A57E59" w:rsidP="00A57E59">
      <w:pPr>
        <w:spacing w:after="0" w:line="240" w:lineRule="auto"/>
        <w:ind w:left="720"/>
        <w:jc w:val="both"/>
        <w:rPr>
          <w:rFonts w:ascii="Times New Roman" w:hAnsi="Times New Roman"/>
          <w:i/>
          <w:sz w:val="28"/>
          <w:szCs w:val="28"/>
          <w:lang w:val="uk-UA"/>
        </w:rPr>
      </w:pPr>
      <w:r w:rsidRPr="002F70DF">
        <w:rPr>
          <w:rFonts w:ascii="Times New Roman" w:hAnsi="Times New Roman"/>
          <w:b/>
          <w:i/>
          <w:sz w:val="28"/>
          <w:szCs w:val="28"/>
          <w:lang w:val="uk-UA"/>
        </w:rPr>
        <w:t>% ставка для Клієнта – 0,0 % річних</w:t>
      </w:r>
      <w:r>
        <w:rPr>
          <w:rFonts w:ascii="Times New Roman" w:hAnsi="Times New Roman"/>
          <w:i/>
          <w:sz w:val="28"/>
          <w:szCs w:val="28"/>
          <w:lang w:val="uk-UA"/>
        </w:rPr>
        <w:t xml:space="preserve"> на строк карантину+90 </w:t>
      </w:r>
      <w:proofErr w:type="spellStart"/>
      <w:r>
        <w:rPr>
          <w:rFonts w:ascii="Times New Roman" w:hAnsi="Times New Roman"/>
          <w:i/>
          <w:sz w:val="28"/>
          <w:szCs w:val="28"/>
          <w:lang w:val="uk-UA"/>
        </w:rPr>
        <w:t>кал.днів</w:t>
      </w:r>
      <w:proofErr w:type="spellEnd"/>
      <w:r>
        <w:rPr>
          <w:rFonts w:ascii="Times New Roman" w:hAnsi="Times New Roman"/>
          <w:i/>
          <w:sz w:val="28"/>
          <w:szCs w:val="28"/>
          <w:lang w:val="uk-UA"/>
        </w:rPr>
        <w:t xml:space="preserve">, </w:t>
      </w:r>
      <w:r w:rsidRPr="002F70DF">
        <w:rPr>
          <w:rFonts w:ascii="Times New Roman" w:hAnsi="Times New Roman"/>
          <w:b/>
          <w:i/>
          <w:sz w:val="28"/>
          <w:szCs w:val="28"/>
          <w:lang w:val="uk-UA"/>
        </w:rPr>
        <w:t>3,0% річних</w:t>
      </w:r>
      <w:r>
        <w:rPr>
          <w:rFonts w:ascii="Times New Roman" w:hAnsi="Times New Roman"/>
          <w:i/>
          <w:sz w:val="28"/>
          <w:szCs w:val="28"/>
          <w:lang w:val="uk-UA"/>
        </w:rPr>
        <w:t xml:space="preserve"> – після вказаного строку.</w:t>
      </w:r>
    </w:p>
    <w:p w:rsidR="00A57E59" w:rsidRDefault="00A57E59" w:rsidP="00A57E59">
      <w:pPr>
        <w:spacing w:after="0" w:line="240" w:lineRule="auto"/>
        <w:ind w:left="720"/>
        <w:jc w:val="both"/>
        <w:rPr>
          <w:rFonts w:ascii="Times New Roman" w:hAnsi="Times New Roman"/>
          <w:i/>
          <w:sz w:val="28"/>
          <w:szCs w:val="28"/>
          <w:lang w:val="uk-UA"/>
        </w:rPr>
      </w:pPr>
    </w:p>
    <w:p w:rsidR="00A57E59" w:rsidRDefault="00A57E59" w:rsidP="00F431B8">
      <w:pPr>
        <w:spacing w:after="0" w:line="240" w:lineRule="auto"/>
        <w:ind w:left="720"/>
        <w:jc w:val="both"/>
        <w:rPr>
          <w:rFonts w:ascii="Times New Roman" w:hAnsi="Times New Roman"/>
          <w:i/>
          <w:sz w:val="28"/>
          <w:szCs w:val="28"/>
          <w:lang w:val="uk-UA"/>
        </w:rPr>
      </w:pPr>
      <w:r w:rsidRPr="00A57E59">
        <w:rPr>
          <w:rFonts w:ascii="Times New Roman" w:hAnsi="Times New Roman"/>
          <w:b/>
          <w:i/>
          <w:sz w:val="28"/>
          <w:szCs w:val="28"/>
          <w:lang w:val="uk-UA"/>
        </w:rPr>
        <w:t xml:space="preserve">На суми кредиту більш 3,0 </w:t>
      </w:r>
      <w:proofErr w:type="spellStart"/>
      <w:r w:rsidRPr="00A57E59">
        <w:rPr>
          <w:rFonts w:ascii="Times New Roman" w:hAnsi="Times New Roman"/>
          <w:b/>
          <w:i/>
          <w:sz w:val="28"/>
          <w:szCs w:val="28"/>
          <w:lang w:val="uk-UA"/>
        </w:rPr>
        <w:t>млн.грн</w:t>
      </w:r>
      <w:proofErr w:type="spellEnd"/>
      <w:r w:rsidRPr="00A57E59">
        <w:rPr>
          <w:rFonts w:ascii="Times New Roman" w:hAnsi="Times New Roman"/>
          <w:b/>
          <w:i/>
          <w:sz w:val="28"/>
          <w:szCs w:val="28"/>
          <w:lang w:val="uk-UA"/>
        </w:rPr>
        <w:t>.</w:t>
      </w:r>
      <w:r>
        <w:rPr>
          <w:rFonts w:ascii="Times New Roman" w:hAnsi="Times New Roman"/>
          <w:i/>
          <w:sz w:val="28"/>
          <w:szCs w:val="28"/>
          <w:lang w:val="uk-UA"/>
        </w:rPr>
        <w:t xml:space="preserve"> можливе оформлення </w:t>
      </w:r>
      <w:r w:rsidRPr="002F70DF">
        <w:rPr>
          <w:rFonts w:ascii="Times New Roman" w:hAnsi="Times New Roman"/>
          <w:i/>
          <w:sz w:val="28"/>
          <w:szCs w:val="28"/>
          <w:lang w:val="uk-UA"/>
        </w:rPr>
        <w:t>під заставу рухомого майна (транспортні засоби, сільськогосподарська техніка та інвентар, обладнання)</w:t>
      </w:r>
      <w:r>
        <w:rPr>
          <w:rFonts w:ascii="Times New Roman" w:hAnsi="Times New Roman"/>
          <w:i/>
          <w:sz w:val="28"/>
          <w:szCs w:val="28"/>
          <w:lang w:val="uk-UA"/>
        </w:rPr>
        <w:t xml:space="preserve">, що буде забезпечувати </w:t>
      </w:r>
      <w:r w:rsidR="00780251" w:rsidRPr="00780251">
        <w:rPr>
          <w:rFonts w:ascii="Times New Roman" w:hAnsi="Times New Roman"/>
          <w:b/>
          <w:i/>
          <w:sz w:val="28"/>
          <w:szCs w:val="28"/>
          <w:lang w:val="uk-UA"/>
        </w:rPr>
        <w:t>від 3</w:t>
      </w:r>
      <w:r w:rsidRPr="00A57E59">
        <w:rPr>
          <w:rFonts w:ascii="Times New Roman" w:hAnsi="Times New Roman"/>
          <w:b/>
          <w:i/>
          <w:sz w:val="28"/>
          <w:szCs w:val="28"/>
          <w:lang w:val="uk-UA"/>
        </w:rPr>
        <w:t>0% суми кредиту</w:t>
      </w:r>
      <w:r w:rsidR="00780251">
        <w:rPr>
          <w:rFonts w:ascii="Times New Roman" w:hAnsi="Times New Roman"/>
          <w:i/>
          <w:sz w:val="28"/>
          <w:szCs w:val="28"/>
          <w:lang w:val="uk-UA"/>
        </w:rPr>
        <w:t xml:space="preserve">, та оформлення до </w:t>
      </w:r>
      <w:r w:rsidR="00780251">
        <w:rPr>
          <w:rFonts w:ascii="Times New Roman" w:hAnsi="Times New Roman"/>
          <w:b/>
          <w:i/>
          <w:sz w:val="28"/>
          <w:szCs w:val="28"/>
          <w:lang w:val="uk-UA"/>
        </w:rPr>
        <w:t>7</w:t>
      </w:r>
      <w:r w:rsidRPr="00A57E59">
        <w:rPr>
          <w:rFonts w:ascii="Times New Roman" w:hAnsi="Times New Roman"/>
          <w:b/>
          <w:i/>
          <w:sz w:val="28"/>
          <w:szCs w:val="28"/>
          <w:lang w:val="uk-UA"/>
        </w:rPr>
        <w:t>0% суми кредиту</w:t>
      </w:r>
      <w:r>
        <w:rPr>
          <w:rFonts w:ascii="Times New Roman" w:hAnsi="Times New Roman"/>
          <w:i/>
          <w:sz w:val="28"/>
          <w:szCs w:val="28"/>
          <w:lang w:val="uk-UA"/>
        </w:rPr>
        <w:t xml:space="preserve">    державної гарантії КМУ.</w:t>
      </w:r>
      <w:r w:rsidRPr="002F70DF">
        <w:rPr>
          <w:rFonts w:ascii="Times New Roman" w:hAnsi="Times New Roman"/>
          <w:i/>
          <w:sz w:val="28"/>
          <w:szCs w:val="28"/>
          <w:lang w:val="uk-UA"/>
        </w:rPr>
        <w:t xml:space="preserve"> </w:t>
      </w:r>
    </w:p>
    <w:p w:rsidR="00F431B8" w:rsidRDefault="00F431B8" w:rsidP="00F431B8">
      <w:pPr>
        <w:spacing w:after="0" w:line="240" w:lineRule="auto"/>
        <w:ind w:left="720"/>
        <w:jc w:val="both"/>
        <w:rPr>
          <w:rFonts w:ascii="Times New Roman" w:hAnsi="Times New Roman"/>
          <w:i/>
          <w:sz w:val="24"/>
          <w:szCs w:val="24"/>
          <w:lang w:val="uk-UA"/>
        </w:rPr>
      </w:pPr>
    </w:p>
    <w:p w:rsidR="00F431B8" w:rsidRPr="00F431B8" w:rsidRDefault="00F431B8" w:rsidP="00F431B8">
      <w:pPr>
        <w:spacing w:after="0" w:line="240" w:lineRule="auto"/>
        <w:ind w:left="720"/>
        <w:jc w:val="both"/>
        <w:rPr>
          <w:rFonts w:ascii="Times New Roman" w:hAnsi="Times New Roman"/>
          <w:i/>
          <w:sz w:val="28"/>
          <w:szCs w:val="28"/>
          <w:lang w:val="uk-UA"/>
        </w:rPr>
      </w:pPr>
      <w:r w:rsidRPr="00F431B8">
        <w:rPr>
          <w:rFonts w:ascii="Times New Roman" w:hAnsi="Times New Roman"/>
          <w:i/>
          <w:sz w:val="28"/>
          <w:szCs w:val="28"/>
          <w:lang w:val="uk-UA"/>
        </w:rPr>
        <w:t>При придбанні</w:t>
      </w:r>
      <w:r>
        <w:rPr>
          <w:rFonts w:ascii="Times New Roman" w:hAnsi="Times New Roman"/>
          <w:i/>
          <w:sz w:val="28"/>
          <w:szCs w:val="28"/>
          <w:lang w:val="uk-UA"/>
        </w:rPr>
        <w:t xml:space="preserve"> продукції партнера Банку – </w:t>
      </w:r>
      <w:r w:rsidRPr="00F431B8">
        <w:rPr>
          <w:rFonts w:ascii="Times New Roman" w:hAnsi="Times New Roman"/>
          <w:b/>
          <w:i/>
          <w:sz w:val="28"/>
          <w:szCs w:val="28"/>
          <w:lang w:val="uk-UA"/>
        </w:rPr>
        <w:t>ТОВ «УКРАВІТ АГРО</w:t>
      </w:r>
      <w:r>
        <w:rPr>
          <w:rFonts w:ascii="Times New Roman" w:hAnsi="Times New Roman"/>
          <w:i/>
          <w:sz w:val="28"/>
          <w:szCs w:val="28"/>
          <w:lang w:val="uk-UA"/>
        </w:rPr>
        <w:t xml:space="preserve">» за кредитні кошти в рамках програми «Доступні кредити 5-7-9%» Клієнту ММСБ АТ «Ощадбанк» буде </w:t>
      </w:r>
      <w:r w:rsidRPr="00C92544">
        <w:rPr>
          <w:rFonts w:ascii="Times New Roman" w:hAnsi="Times New Roman"/>
          <w:b/>
          <w:i/>
          <w:sz w:val="28"/>
          <w:szCs w:val="28"/>
          <w:u w:val="single"/>
          <w:lang w:val="uk-UA"/>
        </w:rPr>
        <w:t>додатково</w:t>
      </w:r>
      <w:r>
        <w:rPr>
          <w:rFonts w:ascii="Times New Roman" w:hAnsi="Times New Roman"/>
          <w:i/>
          <w:sz w:val="28"/>
          <w:szCs w:val="28"/>
          <w:lang w:val="uk-UA"/>
        </w:rPr>
        <w:t xml:space="preserve"> відвантажено </w:t>
      </w:r>
      <w:r w:rsidRPr="00F431B8">
        <w:rPr>
          <w:rFonts w:ascii="Times New Roman" w:hAnsi="Times New Roman"/>
          <w:b/>
          <w:i/>
          <w:sz w:val="28"/>
          <w:szCs w:val="28"/>
          <w:lang w:val="uk-UA"/>
        </w:rPr>
        <w:t xml:space="preserve">8% </w:t>
      </w:r>
      <w:proofErr w:type="spellStart"/>
      <w:r w:rsidRPr="00F431B8">
        <w:rPr>
          <w:rFonts w:ascii="Times New Roman" w:hAnsi="Times New Roman"/>
          <w:b/>
          <w:i/>
          <w:sz w:val="28"/>
          <w:szCs w:val="28"/>
          <w:lang w:val="uk-UA"/>
        </w:rPr>
        <w:t>бонусної</w:t>
      </w:r>
      <w:proofErr w:type="spellEnd"/>
      <w:r w:rsidRPr="00F431B8">
        <w:rPr>
          <w:rFonts w:ascii="Times New Roman" w:hAnsi="Times New Roman"/>
          <w:b/>
          <w:i/>
          <w:sz w:val="28"/>
          <w:szCs w:val="28"/>
          <w:lang w:val="uk-UA"/>
        </w:rPr>
        <w:t xml:space="preserve"> продукції</w:t>
      </w:r>
      <w:r>
        <w:rPr>
          <w:rFonts w:ascii="Times New Roman" w:hAnsi="Times New Roman"/>
          <w:b/>
          <w:i/>
          <w:sz w:val="28"/>
          <w:szCs w:val="28"/>
          <w:lang w:val="uk-UA"/>
        </w:rPr>
        <w:t xml:space="preserve"> </w:t>
      </w:r>
      <w:r w:rsidRPr="00F431B8">
        <w:rPr>
          <w:rFonts w:ascii="Times New Roman" w:hAnsi="Times New Roman"/>
          <w:i/>
          <w:sz w:val="28"/>
          <w:szCs w:val="28"/>
          <w:lang w:val="uk-UA"/>
        </w:rPr>
        <w:t xml:space="preserve">за умовами акційної  пропозиції </w:t>
      </w:r>
      <w:r>
        <w:rPr>
          <w:rFonts w:ascii="Times New Roman" w:hAnsi="Times New Roman"/>
          <w:i/>
          <w:sz w:val="28"/>
          <w:szCs w:val="28"/>
          <w:lang w:val="uk-UA"/>
        </w:rPr>
        <w:t>«Підтримуємо підприємців разом з державою!»</w:t>
      </w:r>
    </w:p>
    <w:p w:rsidR="00F42177" w:rsidRPr="009D4806" w:rsidRDefault="00C92544" w:rsidP="00F431B8">
      <w:pPr>
        <w:spacing w:after="0" w:line="240" w:lineRule="auto"/>
        <w:ind w:left="720"/>
        <w:jc w:val="both"/>
        <w:rPr>
          <w:rFonts w:ascii="Times New Roman" w:hAnsi="Times New Roman"/>
          <w:i/>
          <w:sz w:val="28"/>
          <w:szCs w:val="28"/>
          <w:lang w:val="uk-UA"/>
        </w:rPr>
      </w:pPr>
      <w:r w:rsidRPr="009D4806">
        <w:rPr>
          <w:rFonts w:ascii="Times New Roman" w:hAnsi="Times New Roman"/>
          <w:i/>
          <w:sz w:val="28"/>
          <w:szCs w:val="28"/>
          <w:lang w:val="uk-UA"/>
        </w:rPr>
        <w:lastRenderedPageBreak/>
        <w:t xml:space="preserve">Існує можливість кредитування </w:t>
      </w:r>
      <w:r w:rsidRPr="009D4806">
        <w:rPr>
          <w:rFonts w:ascii="Times New Roman" w:hAnsi="Times New Roman"/>
          <w:b/>
          <w:i/>
          <w:sz w:val="28"/>
          <w:szCs w:val="28"/>
          <w:lang w:val="uk-UA"/>
        </w:rPr>
        <w:t xml:space="preserve">без забезпечення в сумі до 3,0 </w:t>
      </w:r>
      <w:proofErr w:type="spellStart"/>
      <w:r w:rsidRPr="009D4806">
        <w:rPr>
          <w:rFonts w:ascii="Times New Roman" w:hAnsi="Times New Roman"/>
          <w:b/>
          <w:i/>
          <w:sz w:val="28"/>
          <w:szCs w:val="28"/>
          <w:lang w:val="uk-UA"/>
        </w:rPr>
        <w:t>млн.грн</w:t>
      </w:r>
      <w:proofErr w:type="spellEnd"/>
      <w:r w:rsidRPr="009D4806">
        <w:rPr>
          <w:rFonts w:ascii="Times New Roman" w:hAnsi="Times New Roman"/>
          <w:b/>
          <w:i/>
          <w:sz w:val="28"/>
          <w:szCs w:val="28"/>
          <w:lang w:val="uk-UA"/>
        </w:rPr>
        <w:t>.</w:t>
      </w:r>
      <w:r w:rsidRPr="009D4806">
        <w:rPr>
          <w:rFonts w:ascii="Times New Roman" w:hAnsi="Times New Roman"/>
          <w:i/>
          <w:sz w:val="28"/>
          <w:szCs w:val="28"/>
          <w:lang w:val="uk-UA"/>
        </w:rPr>
        <w:t xml:space="preserve">  в рамках партнерських програм з</w:t>
      </w:r>
      <w:r w:rsidR="00F42177" w:rsidRPr="009D4806">
        <w:rPr>
          <w:rFonts w:ascii="Times New Roman" w:hAnsi="Times New Roman"/>
          <w:i/>
          <w:sz w:val="28"/>
          <w:szCs w:val="28"/>
          <w:lang w:val="uk-UA"/>
        </w:rPr>
        <w:t>:</w:t>
      </w:r>
    </w:p>
    <w:p w:rsidR="00F431B8" w:rsidRDefault="00F42177" w:rsidP="00F431B8">
      <w:pPr>
        <w:spacing w:after="0" w:line="240" w:lineRule="auto"/>
        <w:ind w:left="720"/>
        <w:jc w:val="both"/>
        <w:rPr>
          <w:rFonts w:ascii="Times New Roman" w:hAnsi="Times New Roman"/>
          <w:i/>
          <w:sz w:val="28"/>
          <w:szCs w:val="28"/>
          <w:lang w:val="uk-UA"/>
        </w:rPr>
      </w:pPr>
      <w:r>
        <w:rPr>
          <w:rFonts w:ascii="Times New Roman" w:hAnsi="Times New Roman"/>
          <w:i/>
          <w:sz w:val="28"/>
          <w:szCs w:val="28"/>
          <w:lang w:val="uk-UA"/>
        </w:rPr>
        <w:t>-</w:t>
      </w:r>
      <w:r w:rsidR="00C92544">
        <w:rPr>
          <w:rFonts w:ascii="Times New Roman" w:hAnsi="Times New Roman"/>
          <w:i/>
          <w:sz w:val="28"/>
          <w:szCs w:val="28"/>
          <w:lang w:val="uk-UA"/>
        </w:rPr>
        <w:t xml:space="preserve"> </w:t>
      </w:r>
      <w:r w:rsidR="00C92544" w:rsidRPr="00C92544">
        <w:rPr>
          <w:rFonts w:ascii="Times New Roman" w:hAnsi="Times New Roman"/>
          <w:b/>
          <w:i/>
          <w:sz w:val="28"/>
          <w:szCs w:val="28"/>
          <w:lang w:val="uk-UA"/>
        </w:rPr>
        <w:t>ТОВ «СИНГЕНТА»</w:t>
      </w:r>
      <w:r w:rsidR="00C92544">
        <w:rPr>
          <w:rFonts w:ascii="Times New Roman" w:hAnsi="Times New Roman"/>
          <w:b/>
          <w:i/>
          <w:sz w:val="28"/>
          <w:szCs w:val="28"/>
          <w:lang w:val="uk-UA"/>
        </w:rPr>
        <w:t xml:space="preserve"> </w:t>
      </w:r>
      <w:r w:rsidR="00C92544">
        <w:rPr>
          <w:rFonts w:ascii="Times New Roman" w:hAnsi="Times New Roman"/>
          <w:i/>
          <w:sz w:val="28"/>
          <w:szCs w:val="28"/>
          <w:lang w:val="uk-UA"/>
        </w:rPr>
        <w:t>на придбання продукції П</w:t>
      </w:r>
      <w:r w:rsidR="00C92544" w:rsidRPr="00C92544">
        <w:rPr>
          <w:rFonts w:ascii="Times New Roman" w:hAnsi="Times New Roman"/>
          <w:i/>
          <w:sz w:val="28"/>
          <w:szCs w:val="28"/>
          <w:lang w:val="uk-UA"/>
        </w:rPr>
        <w:t>артнера</w:t>
      </w:r>
      <w:r w:rsidR="00C92544">
        <w:rPr>
          <w:rFonts w:ascii="Times New Roman" w:hAnsi="Times New Roman"/>
          <w:i/>
          <w:sz w:val="28"/>
          <w:szCs w:val="28"/>
          <w:lang w:val="uk-UA"/>
        </w:rPr>
        <w:t xml:space="preserve"> (засоби захисту рослин та насіння) під % ставку </w:t>
      </w:r>
      <w:r w:rsidR="00C92544" w:rsidRPr="00036388">
        <w:rPr>
          <w:rFonts w:ascii="Times New Roman" w:hAnsi="Times New Roman"/>
          <w:b/>
          <w:i/>
          <w:sz w:val="28"/>
          <w:szCs w:val="28"/>
          <w:lang w:val="uk-UA"/>
        </w:rPr>
        <w:t>від 2,01% річних</w:t>
      </w:r>
      <w:r w:rsidR="00C92544">
        <w:rPr>
          <w:rFonts w:ascii="Times New Roman" w:hAnsi="Times New Roman"/>
          <w:i/>
          <w:sz w:val="28"/>
          <w:szCs w:val="28"/>
          <w:lang w:val="uk-UA"/>
        </w:rPr>
        <w:t>, строком кредитування до 12 місяців</w:t>
      </w:r>
      <w:r w:rsidR="00036388" w:rsidRPr="00036388">
        <w:rPr>
          <w:rFonts w:ascii="Times New Roman" w:hAnsi="Times New Roman"/>
          <w:i/>
          <w:sz w:val="28"/>
          <w:szCs w:val="28"/>
        </w:rPr>
        <w:t>;</w:t>
      </w:r>
    </w:p>
    <w:p w:rsidR="00036388" w:rsidRDefault="00036388" w:rsidP="00036388">
      <w:pPr>
        <w:spacing w:after="0" w:line="240" w:lineRule="auto"/>
        <w:ind w:left="720"/>
        <w:jc w:val="both"/>
        <w:rPr>
          <w:rFonts w:ascii="Times New Roman" w:hAnsi="Times New Roman"/>
          <w:i/>
          <w:sz w:val="28"/>
          <w:szCs w:val="28"/>
          <w:lang w:val="uk-UA"/>
        </w:rPr>
      </w:pPr>
      <w:r>
        <w:rPr>
          <w:rFonts w:ascii="Times New Roman" w:hAnsi="Times New Roman"/>
          <w:i/>
          <w:sz w:val="28"/>
          <w:szCs w:val="28"/>
          <w:lang w:val="uk-UA"/>
        </w:rPr>
        <w:t xml:space="preserve">- </w:t>
      </w:r>
      <w:r w:rsidRPr="00036388">
        <w:rPr>
          <w:rFonts w:ascii="Times New Roman" w:hAnsi="Times New Roman"/>
          <w:b/>
          <w:i/>
          <w:sz w:val="28"/>
          <w:szCs w:val="28"/>
          <w:lang w:val="uk-UA"/>
        </w:rPr>
        <w:t>ТОВ «КРОП МАЙСТЕР ДИСТРИБЬЮШН»</w:t>
      </w:r>
      <w:r>
        <w:rPr>
          <w:rFonts w:ascii="Times New Roman" w:hAnsi="Times New Roman"/>
          <w:i/>
          <w:sz w:val="28"/>
          <w:szCs w:val="28"/>
          <w:lang w:val="uk-UA"/>
        </w:rPr>
        <w:t xml:space="preserve"> на придбання продукції П</w:t>
      </w:r>
      <w:r w:rsidRPr="00C92544">
        <w:rPr>
          <w:rFonts w:ascii="Times New Roman" w:hAnsi="Times New Roman"/>
          <w:i/>
          <w:sz w:val="28"/>
          <w:szCs w:val="28"/>
          <w:lang w:val="uk-UA"/>
        </w:rPr>
        <w:t>артнера</w:t>
      </w:r>
      <w:r>
        <w:rPr>
          <w:rFonts w:ascii="Times New Roman" w:hAnsi="Times New Roman"/>
          <w:i/>
          <w:sz w:val="28"/>
          <w:szCs w:val="28"/>
          <w:lang w:val="uk-UA"/>
        </w:rPr>
        <w:t xml:space="preserve"> (засоби захисту рослин та насіння) під % ставку </w:t>
      </w:r>
      <w:r w:rsidRPr="00036388">
        <w:rPr>
          <w:rFonts w:ascii="Times New Roman" w:hAnsi="Times New Roman"/>
          <w:b/>
          <w:i/>
          <w:sz w:val="28"/>
          <w:szCs w:val="28"/>
          <w:lang w:val="uk-UA"/>
        </w:rPr>
        <w:t>від 0,01%</w:t>
      </w:r>
      <w:r>
        <w:rPr>
          <w:rFonts w:ascii="Times New Roman" w:hAnsi="Times New Roman"/>
          <w:i/>
          <w:sz w:val="28"/>
          <w:szCs w:val="28"/>
          <w:lang w:val="uk-UA"/>
        </w:rPr>
        <w:t xml:space="preserve"> річних (перші 6 місяців), з 7-го місяця кредитування – 15,5% річних,  строком кредитування до 12 місяців</w:t>
      </w:r>
      <w:r w:rsidRPr="00036388">
        <w:rPr>
          <w:rFonts w:ascii="Times New Roman" w:hAnsi="Times New Roman"/>
          <w:i/>
          <w:sz w:val="28"/>
          <w:szCs w:val="28"/>
          <w:lang w:val="uk-UA"/>
        </w:rPr>
        <w:t>;</w:t>
      </w:r>
    </w:p>
    <w:p w:rsidR="00036388" w:rsidRDefault="00036388" w:rsidP="00036388">
      <w:pPr>
        <w:spacing w:after="0" w:line="240" w:lineRule="auto"/>
        <w:ind w:left="720"/>
        <w:jc w:val="both"/>
        <w:rPr>
          <w:rFonts w:ascii="Times New Roman" w:hAnsi="Times New Roman"/>
          <w:i/>
          <w:sz w:val="28"/>
          <w:szCs w:val="28"/>
          <w:lang w:val="uk-UA"/>
        </w:rPr>
      </w:pPr>
      <w:r>
        <w:rPr>
          <w:rFonts w:ascii="Times New Roman" w:hAnsi="Times New Roman"/>
          <w:i/>
          <w:sz w:val="28"/>
          <w:szCs w:val="28"/>
          <w:lang w:val="uk-UA"/>
        </w:rPr>
        <w:t xml:space="preserve">- </w:t>
      </w:r>
      <w:r w:rsidRPr="00036388">
        <w:rPr>
          <w:rFonts w:ascii="Times New Roman" w:hAnsi="Times New Roman"/>
          <w:b/>
          <w:i/>
          <w:sz w:val="28"/>
          <w:szCs w:val="28"/>
          <w:lang w:val="uk-UA"/>
        </w:rPr>
        <w:t>ТОВ «СЕРВІС-АГРОЗАХІД»</w:t>
      </w:r>
      <w:r>
        <w:rPr>
          <w:rFonts w:ascii="Times New Roman" w:hAnsi="Times New Roman"/>
          <w:i/>
          <w:sz w:val="28"/>
          <w:szCs w:val="28"/>
          <w:lang w:val="uk-UA"/>
        </w:rPr>
        <w:t xml:space="preserve"> на придбання продукції П</w:t>
      </w:r>
      <w:r w:rsidRPr="00C92544">
        <w:rPr>
          <w:rFonts w:ascii="Times New Roman" w:hAnsi="Times New Roman"/>
          <w:i/>
          <w:sz w:val="28"/>
          <w:szCs w:val="28"/>
          <w:lang w:val="uk-UA"/>
        </w:rPr>
        <w:t>артнера</w:t>
      </w:r>
      <w:r>
        <w:rPr>
          <w:rFonts w:ascii="Times New Roman" w:hAnsi="Times New Roman"/>
          <w:i/>
          <w:sz w:val="28"/>
          <w:szCs w:val="28"/>
          <w:lang w:val="uk-UA"/>
        </w:rPr>
        <w:t xml:space="preserve"> (засоби захисту рослин, добрива та насіння) під % ставку </w:t>
      </w:r>
      <w:r w:rsidRPr="00036388">
        <w:rPr>
          <w:rFonts w:ascii="Times New Roman" w:hAnsi="Times New Roman"/>
          <w:b/>
          <w:i/>
          <w:sz w:val="28"/>
          <w:szCs w:val="28"/>
          <w:lang w:val="uk-UA"/>
        </w:rPr>
        <w:t>від 0,01%</w:t>
      </w:r>
      <w:r>
        <w:rPr>
          <w:rFonts w:ascii="Times New Roman" w:hAnsi="Times New Roman"/>
          <w:i/>
          <w:sz w:val="28"/>
          <w:szCs w:val="28"/>
          <w:lang w:val="uk-UA"/>
        </w:rPr>
        <w:t xml:space="preserve"> річних (перші 6 місяців), з 7-го місяця кредитування – 16,1% річних,  строком кредитування до 12 місяців</w:t>
      </w:r>
      <w:r w:rsidRPr="00036388">
        <w:rPr>
          <w:rFonts w:ascii="Times New Roman" w:hAnsi="Times New Roman"/>
          <w:i/>
          <w:sz w:val="28"/>
          <w:szCs w:val="28"/>
          <w:lang w:val="uk-UA"/>
        </w:rPr>
        <w:t>;</w:t>
      </w:r>
    </w:p>
    <w:p w:rsidR="00036388" w:rsidRPr="00036388" w:rsidRDefault="00036388" w:rsidP="00F431B8">
      <w:pPr>
        <w:spacing w:after="0" w:line="240" w:lineRule="auto"/>
        <w:ind w:left="720"/>
        <w:jc w:val="both"/>
        <w:rPr>
          <w:rFonts w:ascii="Times New Roman" w:hAnsi="Times New Roman"/>
          <w:i/>
          <w:sz w:val="28"/>
          <w:szCs w:val="28"/>
          <w:lang w:val="uk-UA"/>
        </w:rPr>
      </w:pPr>
    </w:p>
    <w:p w:rsidR="0064183D" w:rsidRDefault="00ED04E4" w:rsidP="00ED04E4">
      <w:pPr>
        <w:tabs>
          <w:tab w:val="num" w:pos="720"/>
        </w:tabs>
        <w:spacing w:after="0" w:line="240" w:lineRule="auto"/>
        <w:ind w:left="720"/>
        <w:jc w:val="both"/>
        <w:rPr>
          <w:rFonts w:ascii="Times New Roman" w:hAnsi="Times New Roman"/>
          <w:i/>
          <w:sz w:val="28"/>
          <w:szCs w:val="28"/>
          <w:lang w:val="uk-UA"/>
        </w:rPr>
      </w:pPr>
      <w:r>
        <w:rPr>
          <w:rFonts w:ascii="Times New Roman" w:hAnsi="Times New Roman"/>
          <w:i/>
          <w:sz w:val="28"/>
          <w:szCs w:val="28"/>
          <w:lang w:val="uk-UA"/>
        </w:rPr>
        <w:t>С</w:t>
      </w:r>
      <w:r w:rsidRPr="00ED04E4">
        <w:rPr>
          <w:rFonts w:ascii="Times New Roman" w:hAnsi="Times New Roman"/>
          <w:i/>
          <w:sz w:val="28"/>
          <w:szCs w:val="28"/>
          <w:lang w:val="uk-UA"/>
        </w:rPr>
        <w:t xml:space="preserve">плата відсотків </w:t>
      </w:r>
      <w:r w:rsidR="00780251">
        <w:rPr>
          <w:rFonts w:ascii="Times New Roman" w:hAnsi="Times New Roman"/>
          <w:i/>
          <w:sz w:val="28"/>
          <w:szCs w:val="28"/>
          <w:lang w:val="uk-UA"/>
        </w:rPr>
        <w:t xml:space="preserve">за кредитами </w:t>
      </w:r>
      <w:r w:rsidRPr="00ED04E4">
        <w:rPr>
          <w:rFonts w:ascii="Times New Roman" w:hAnsi="Times New Roman"/>
          <w:i/>
          <w:sz w:val="28"/>
          <w:szCs w:val="28"/>
          <w:lang w:val="uk-UA"/>
        </w:rPr>
        <w:t>– щомісячно,</w:t>
      </w:r>
      <w:r w:rsidR="009D4806">
        <w:rPr>
          <w:rFonts w:ascii="Times New Roman" w:hAnsi="Times New Roman"/>
          <w:i/>
          <w:sz w:val="28"/>
          <w:szCs w:val="28"/>
          <w:lang w:val="uk-UA"/>
        </w:rPr>
        <w:t xml:space="preserve"> </w:t>
      </w:r>
      <w:r w:rsidRPr="00ED04E4">
        <w:rPr>
          <w:rFonts w:ascii="Times New Roman" w:hAnsi="Times New Roman"/>
          <w:i/>
          <w:sz w:val="28"/>
          <w:szCs w:val="28"/>
          <w:lang w:val="uk-UA"/>
        </w:rPr>
        <w:t>погашення основної суми кредиту – згідно графіку</w:t>
      </w:r>
      <w:r w:rsidR="00EA7173">
        <w:rPr>
          <w:rFonts w:ascii="Times New Roman" w:hAnsi="Times New Roman"/>
          <w:i/>
          <w:sz w:val="28"/>
          <w:szCs w:val="28"/>
          <w:lang w:val="uk-UA"/>
        </w:rPr>
        <w:t xml:space="preserve"> (можливо встановлення індивідуального графіку, адаптованого за сезонністю бізнесу)</w:t>
      </w:r>
      <w:r>
        <w:rPr>
          <w:rFonts w:ascii="Times New Roman" w:hAnsi="Times New Roman"/>
          <w:i/>
          <w:sz w:val="28"/>
          <w:szCs w:val="28"/>
          <w:lang w:val="uk-UA"/>
        </w:rPr>
        <w:t>.</w:t>
      </w:r>
    </w:p>
    <w:p w:rsidR="009E5AA4" w:rsidRPr="00ED04E4" w:rsidRDefault="009E5AA4" w:rsidP="00ED04E4">
      <w:pPr>
        <w:tabs>
          <w:tab w:val="num" w:pos="720"/>
        </w:tabs>
        <w:spacing w:after="0" w:line="240" w:lineRule="auto"/>
        <w:ind w:left="720"/>
        <w:jc w:val="both"/>
        <w:rPr>
          <w:rFonts w:ascii="Times New Roman" w:hAnsi="Times New Roman"/>
          <w:i/>
          <w:sz w:val="28"/>
          <w:szCs w:val="28"/>
        </w:rPr>
      </w:pPr>
    </w:p>
    <w:p w:rsidR="0064183D" w:rsidRDefault="00D07F1B" w:rsidP="00273B1F">
      <w:pPr>
        <w:spacing w:after="0" w:line="240" w:lineRule="auto"/>
        <w:ind w:left="720"/>
        <w:jc w:val="both"/>
        <w:rPr>
          <w:rFonts w:ascii="Times New Roman" w:hAnsi="Times New Roman"/>
          <w:i/>
          <w:sz w:val="28"/>
          <w:szCs w:val="28"/>
          <w:lang w:val="uk-UA"/>
        </w:rPr>
      </w:pPr>
      <w:r>
        <w:rPr>
          <w:rFonts w:ascii="Times New Roman" w:hAnsi="Times New Roman"/>
          <w:i/>
          <w:sz w:val="28"/>
          <w:szCs w:val="28"/>
          <w:lang w:val="uk-UA"/>
        </w:rPr>
        <w:t>Строк існування підприємства не менш 6 місяців</w:t>
      </w:r>
      <w:r w:rsidR="00EA7173">
        <w:rPr>
          <w:rFonts w:ascii="Times New Roman" w:hAnsi="Times New Roman"/>
          <w:i/>
          <w:sz w:val="28"/>
          <w:szCs w:val="28"/>
          <w:lang w:val="uk-UA"/>
        </w:rPr>
        <w:t xml:space="preserve"> – для кредитів під депозит, не менш 12 місяців – інші кредити</w:t>
      </w:r>
      <w:r>
        <w:rPr>
          <w:rFonts w:ascii="Times New Roman" w:hAnsi="Times New Roman"/>
          <w:i/>
          <w:sz w:val="28"/>
          <w:szCs w:val="28"/>
          <w:lang w:val="uk-UA"/>
        </w:rPr>
        <w:t xml:space="preserve">. </w:t>
      </w:r>
      <w:r w:rsidR="00273B1F">
        <w:rPr>
          <w:rFonts w:ascii="Times New Roman" w:hAnsi="Times New Roman"/>
          <w:i/>
          <w:sz w:val="28"/>
          <w:szCs w:val="28"/>
          <w:lang w:val="uk-UA"/>
        </w:rPr>
        <w:t>П</w:t>
      </w:r>
      <w:r w:rsidR="00ED04E4" w:rsidRPr="00ED04E4">
        <w:rPr>
          <w:rFonts w:ascii="Times New Roman" w:hAnsi="Times New Roman"/>
          <w:i/>
          <w:sz w:val="28"/>
          <w:szCs w:val="28"/>
          <w:lang w:val="uk-UA"/>
        </w:rPr>
        <w:t>озичальник має здійснювати прибуткову діяльність</w:t>
      </w:r>
      <w:r w:rsidR="009E5AA4">
        <w:rPr>
          <w:rFonts w:ascii="Times New Roman" w:hAnsi="Times New Roman"/>
          <w:i/>
          <w:sz w:val="28"/>
          <w:szCs w:val="28"/>
          <w:lang w:val="uk-UA"/>
        </w:rPr>
        <w:t xml:space="preserve"> не менш, ніж за останній звітний період</w:t>
      </w:r>
      <w:r>
        <w:rPr>
          <w:rFonts w:ascii="Times New Roman" w:hAnsi="Times New Roman"/>
          <w:i/>
          <w:sz w:val="28"/>
          <w:szCs w:val="28"/>
          <w:lang w:val="uk-UA"/>
        </w:rPr>
        <w:t>.</w:t>
      </w:r>
    </w:p>
    <w:p w:rsidR="00D07F1B" w:rsidRDefault="00D07F1B" w:rsidP="00273B1F">
      <w:pPr>
        <w:spacing w:after="0" w:line="240" w:lineRule="auto"/>
        <w:ind w:left="720"/>
        <w:jc w:val="both"/>
        <w:rPr>
          <w:rFonts w:ascii="Times New Roman" w:hAnsi="Times New Roman"/>
          <w:i/>
          <w:sz w:val="28"/>
          <w:szCs w:val="28"/>
          <w:lang w:val="uk-UA"/>
        </w:rPr>
      </w:pPr>
    </w:p>
    <w:p w:rsidR="00780251" w:rsidRDefault="00780251" w:rsidP="00E901DD">
      <w:pPr>
        <w:spacing w:after="0" w:line="240" w:lineRule="auto"/>
        <w:jc w:val="both"/>
        <w:rPr>
          <w:rFonts w:ascii="Times New Roman" w:hAnsi="Times New Roman"/>
          <w:b/>
          <w:i/>
          <w:sz w:val="32"/>
          <w:szCs w:val="32"/>
          <w:lang w:val="uk-UA"/>
        </w:rPr>
      </w:pPr>
      <w:r>
        <w:rPr>
          <w:rFonts w:ascii="Times New Roman" w:hAnsi="Times New Roman"/>
          <w:i/>
          <w:sz w:val="28"/>
          <w:szCs w:val="28"/>
          <w:lang w:val="uk-UA"/>
        </w:rPr>
        <w:t xml:space="preserve">          </w:t>
      </w:r>
      <w:r w:rsidRPr="00780251">
        <w:rPr>
          <w:rFonts w:ascii="Times New Roman" w:hAnsi="Times New Roman"/>
          <w:b/>
          <w:i/>
          <w:sz w:val="32"/>
          <w:szCs w:val="32"/>
          <w:lang w:val="uk-UA"/>
        </w:rPr>
        <w:t xml:space="preserve">Заявку на отримання кредиту можна залишити на сайті </w:t>
      </w:r>
    </w:p>
    <w:p w:rsidR="00FA0CE6" w:rsidRDefault="00780251" w:rsidP="00E901DD">
      <w:pPr>
        <w:spacing w:after="0" w:line="240" w:lineRule="auto"/>
        <w:jc w:val="both"/>
        <w:rPr>
          <w:rFonts w:ascii="Times New Roman" w:hAnsi="Times New Roman"/>
          <w:b/>
          <w:i/>
          <w:sz w:val="32"/>
          <w:szCs w:val="32"/>
          <w:lang w:val="uk-UA"/>
        </w:rPr>
      </w:pPr>
      <w:r>
        <w:rPr>
          <w:rFonts w:ascii="Times New Roman" w:hAnsi="Times New Roman"/>
          <w:b/>
          <w:i/>
          <w:sz w:val="32"/>
          <w:szCs w:val="32"/>
          <w:lang w:val="uk-UA"/>
        </w:rPr>
        <w:t xml:space="preserve">         </w:t>
      </w:r>
      <w:r w:rsidRPr="00780251">
        <w:rPr>
          <w:rFonts w:ascii="Times New Roman" w:hAnsi="Times New Roman"/>
          <w:b/>
          <w:i/>
          <w:sz w:val="32"/>
          <w:szCs w:val="32"/>
          <w:lang w:val="uk-UA"/>
        </w:rPr>
        <w:t>АТ «Ощадбанк» або звернутися в найближче відділення</w:t>
      </w:r>
    </w:p>
    <w:p w:rsidR="00E901DD" w:rsidRPr="00780251" w:rsidRDefault="00FA0CE6" w:rsidP="00E901DD">
      <w:pPr>
        <w:spacing w:after="0" w:line="240" w:lineRule="auto"/>
        <w:jc w:val="both"/>
        <w:rPr>
          <w:rFonts w:ascii="Times New Roman" w:hAnsi="Times New Roman"/>
          <w:b/>
          <w:i/>
          <w:sz w:val="32"/>
          <w:szCs w:val="32"/>
          <w:lang w:val="uk-UA"/>
        </w:rPr>
      </w:pPr>
      <w:r>
        <w:rPr>
          <w:rFonts w:ascii="Times New Roman" w:hAnsi="Times New Roman"/>
          <w:b/>
          <w:i/>
          <w:sz w:val="32"/>
          <w:szCs w:val="32"/>
          <w:lang w:val="uk-UA"/>
        </w:rPr>
        <w:t xml:space="preserve">        </w:t>
      </w:r>
      <w:r w:rsidR="00780251" w:rsidRPr="00780251">
        <w:rPr>
          <w:rFonts w:ascii="Times New Roman" w:hAnsi="Times New Roman"/>
          <w:b/>
          <w:i/>
          <w:sz w:val="32"/>
          <w:szCs w:val="32"/>
          <w:lang w:val="uk-UA"/>
        </w:rPr>
        <w:t xml:space="preserve"> Банку.</w:t>
      </w:r>
    </w:p>
    <w:p w:rsidR="00780251" w:rsidRPr="00780251" w:rsidRDefault="00780251" w:rsidP="00E901DD">
      <w:pPr>
        <w:spacing w:after="0" w:line="240" w:lineRule="auto"/>
        <w:jc w:val="both"/>
        <w:rPr>
          <w:rFonts w:ascii="Times New Roman" w:hAnsi="Times New Roman"/>
          <w:i/>
          <w:sz w:val="28"/>
          <w:szCs w:val="28"/>
          <w:lang w:val="uk-UA"/>
        </w:rPr>
      </w:pPr>
    </w:p>
    <w:p w:rsidR="00780251" w:rsidRDefault="00FA0CE6">
      <w:pPr>
        <w:spacing w:after="0" w:line="240" w:lineRule="auto"/>
        <w:jc w:val="both"/>
        <w:rPr>
          <w:rFonts w:ascii="Times New Roman" w:hAnsi="Times New Roman"/>
          <w:i/>
          <w:sz w:val="28"/>
          <w:szCs w:val="28"/>
          <w:lang w:val="uk-UA"/>
        </w:rPr>
      </w:pPr>
      <w:r>
        <w:rPr>
          <w:rFonts w:ascii="Times New Roman" w:hAnsi="Times New Roman"/>
          <w:i/>
          <w:sz w:val="28"/>
          <w:szCs w:val="28"/>
          <w:lang w:val="uk-UA"/>
        </w:rPr>
        <w:t xml:space="preserve">          Контактн</w:t>
      </w:r>
      <w:r w:rsidR="00A37C9A">
        <w:rPr>
          <w:rFonts w:ascii="Times New Roman" w:hAnsi="Times New Roman"/>
          <w:i/>
          <w:sz w:val="28"/>
          <w:szCs w:val="28"/>
          <w:lang w:val="uk-UA"/>
        </w:rPr>
        <w:t xml:space="preserve">і </w:t>
      </w:r>
      <w:r>
        <w:rPr>
          <w:rFonts w:ascii="Times New Roman" w:hAnsi="Times New Roman"/>
          <w:i/>
          <w:sz w:val="28"/>
          <w:szCs w:val="28"/>
          <w:lang w:val="uk-UA"/>
        </w:rPr>
        <w:t>телефон</w:t>
      </w:r>
      <w:r w:rsidR="00A37C9A">
        <w:rPr>
          <w:rFonts w:ascii="Times New Roman" w:hAnsi="Times New Roman"/>
          <w:i/>
          <w:sz w:val="28"/>
          <w:szCs w:val="28"/>
          <w:lang w:val="uk-UA"/>
        </w:rPr>
        <w:t>и</w:t>
      </w:r>
      <w:r>
        <w:rPr>
          <w:rFonts w:ascii="Times New Roman" w:hAnsi="Times New Roman"/>
          <w:i/>
          <w:sz w:val="28"/>
          <w:szCs w:val="28"/>
          <w:lang w:val="uk-UA"/>
        </w:rPr>
        <w:t xml:space="preserve"> для </w:t>
      </w:r>
      <w:proofErr w:type="spellStart"/>
      <w:r>
        <w:rPr>
          <w:rFonts w:ascii="Times New Roman" w:hAnsi="Times New Roman"/>
          <w:i/>
          <w:sz w:val="28"/>
          <w:szCs w:val="28"/>
          <w:lang w:val="uk-UA"/>
        </w:rPr>
        <w:t>зв</w:t>
      </w:r>
      <w:proofErr w:type="spellEnd"/>
      <w:r>
        <w:rPr>
          <w:rFonts w:ascii="Times New Roman" w:hAnsi="Times New Roman"/>
          <w:i/>
          <w:sz w:val="28"/>
          <w:szCs w:val="28"/>
          <w:lang w:val="en-US"/>
        </w:rPr>
        <w:t>’</w:t>
      </w:r>
      <w:proofErr w:type="spellStart"/>
      <w:r>
        <w:rPr>
          <w:rFonts w:ascii="Times New Roman" w:hAnsi="Times New Roman"/>
          <w:i/>
          <w:sz w:val="28"/>
          <w:szCs w:val="28"/>
          <w:lang w:val="uk-UA"/>
        </w:rPr>
        <w:t>язку</w:t>
      </w:r>
      <w:proofErr w:type="spellEnd"/>
      <w:r>
        <w:rPr>
          <w:rFonts w:ascii="Times New Roman" w:hAnsi="Times New Roman"/>
          <w:i/>
          <w:sz w:val="28"/>
          <w:szCs w:val="28"/>
          <w:lang w:val="uk-UA"/>
        </w:rPr>
        <w:t xml:space="preserve"> – (050) 3228116</w:t>
      </w:r>
    </w:p>
    <w:p w:rsidR="00A37C9A" w:rsidRPr="00FA0CE6" w:rsidRDefault="00A37C9A">
      <w:pPr>
        <w:spacing w:after="0" w:line="240" w:lineRule="auto"/>
        <w:jc w:val="both"/>
        <w:rPr>
          <w:rFonts w:ascii="Times New Roman" w:hAnsi="Times New Roman"/>
          <w:i/>
          <w:sz w:val="28"/>
          <w:szCs w:val="28"/>
        </w:rPr>
      </w:pPr>
      <w:r>
        <w:rPr>
          <w:rFonts w:ascii="Times New Roman" w:hAnsi="Times New Roman"/>
          <w:i/>
          <w:sz w:val="28"/>
          <w:szCs w:val="28"/>
          <w:lang w:val="uk-UA"/>
        </w:rPr>
        <w:t xml:space="preserve">                                                                   +38(06461)20638</w:t>
      </w:r>
    </w:p>
    <w:sectPr w:rsidR="00A37C9A" w:rsidRPr="00FA0CE6" w:rsidSect="00771A06">
      <w:footerReference w:type="default" r:id="rId9"/>
      <w:pgSz w:w="11906" w:h="16838"/>
      <w:pgMar w:top="1135" w:right="707" w:bottom="1276" w:left="15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016" w:rsidRDefault="007A7016" w:rsidP="00771A06">
      <w:pPr>
        <w:spacing w:after="0" w:line="240" w:lineRule="auto"/>
      </w:pPr>
      <w:r>
        <w:separator/>
      </w:r>
    </w:p>
  </w:endnote>
  <w:endnote w:type="continuationSeparator" w:id="0">
    <w:p w:rsidR="007A7016" w:rsidRDefault="007A7016" w:rsidP="00771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KUDRIASHOV">
    <w:altName w:val="Arial Narrow"/>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Futura PT Bold">
    <w:altName w:val="Arial"/>
    <w:panose1 w:val="00000000000000000000"/>
    <w:charset w:val="00"/>
    <w:family w:val="swiss"/>
    <w:notTrueType/>
    <w:pitch w:val="variable"/>
    <w:sig w:usb0="00000001"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A06" w:rsidRDefault="00771A06">
    <w:pPr>
      <w:pStyle w:val="a8"/>
      <w:jc w:val="center"/>
    </w:pPr>
    <w:fldSimple w:instr="PAGE   \* MERGEFORMAT">
      <w:r w:rsidR="00A37C9A">
        <w:rPr>
          <w:noProof/>
        </w:rPr>
        <w:t>2</w:t>
      </w:r>
    </w:fldSimple>
  </w:p>
  <w:p w:rsidR="00771A06" w:rsidRDefault="00771A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016" w:rsidRDefault="007A7016" w:rsidP="00771A06">
      <w:pPr>
        <w:spacing w:after="0" w:line="240" w:lineRule="auto"/>
      </w:pPr>
      <w:r>
        <w:separator/>
      </w:r>
    </w:p>
  </w:footnote>
  <w:footnote w:type="continuationSeparator" w:id="0">
    <w:p w:rsidR="007A7016" w:rsidRDefault="007A7016" w:rsidP="00771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C64F4"/>
    <w:multiLevelType w:val="hybridMultilevel"/>
    <w:tmpl w:val="E55C7F44"/>
    <w:lvl w:ilvl="0" w:tplc="E3EECCD8">
      <w:start w:val="1"/>
      <w:numFmt w:val="decimal"/>
      <w:lvlText w:val="%1."/>
      <w:lvlJc w:val="left"/>
      <w:pPr>
        <w:ind w:left="720" w:hanging="360"/>
      </w:pPr>
      <w:rPr>
        <w:rFonts w:ascii="Calibri" w:eastAsia="Times New Roman" w:hAnsi="Calibri"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A37A4E"/>
    <w:multiLevelType w:val="hybridMultilevel"/>
    <w:tmpl w:val="0DB680D0"/>
    <w:lvl w:ilvl="0" w:tplc="102A618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784F20"/>
    <w:multiLevelType w:val="multilevel"/>
    <w:tmpl w:val="8FC29456"/>
    <w:lvl w:ilvl="0">
      <w:start w:val="2"/>
      <w:numFmt w:val="decimal"/>
      <w:lvlText w:val="%1."/>
      <w:lvlJc w:val="left"/>
      <w:pPr>
        <w:ind w:left="540" w:hanging="540"/>
      </w:pPr>
      <w:rPr>
        <w:rFonts w:cs="Times New Roman" w:hint="default"/>
      </w:rPr>
    </w:lvl>
    <w:lvl w:ilvl="1">
      <w:start w:val="3"/>
      <w:numFmt w:val="decimal"/>
      <w:lvlText w:val="%1.%2."/>
      <w:lvlJc w:val="left"/>
      <w:pPr>
        <w:ind w:left="1440" w:hanging="540"/>
      </w:pPr>
      <w:rPr>
        <w:rFonts w:cs="Times New Roman" w:hint="default"/>
      </w:rPr>
    </w:lvl>
    <w:lvl w:ilvl="2">
      <w:start w:val="2"/>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451A377C"/>
    <w:multiLevelType w:val="multilevel"/>
    <w:tmpl w:val="AA7C02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4AD22189"/>
    <w:multiLevelType w:val="hybridMultilevel"/>
    <w:tmpl w:val="8A5A3FE6"/>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5">
    <w:nsid w:val="4BBB0E38"/>
    <w:multiLevelType w:val="hybridMultilevel"/>
    <w:tmpl w:val="C924ECE2"/>
    <w:lvl w:ilvl="0" w:tplc="090A3BC8">
      <w:start w:val="1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9F5E15"/>
    <w:multiLevelType w:val="multilevel"/>
    <w:tmpl w:val="394EDD4A"/>
    <w:lvl w:ilvl="0">
      <w:start w:val="2"/>
      <w:numFmt w:val="decimal"/>
      <w:lvlText w:val="%1"/>
      <w:lvlJc w:val="left"/>
      <w:pPr>
        <w:ind w:left="480" w:hanging="480"/>
      </w:pPr>
      <w:rPr>
        <w:rFonts w:cs="Times New Roman" w:hint="default"/>
      </w:rPr>
    </w:lvl>
    <w:lvl w:ilvl="1">
      <w:start w:val="3"/>
      <w:numFmt w:val="decimal"/>
      <w:lvlText w:val="%1.%2"/>
      <w:lvlJc w:val="left"/>
      <w:pPr>
        <w:ind w:left="1020" w:hanging="480"/>
      </w:pPr>
      <w:rPr>
        <w:rFonts w:cs="Times New Roman" w:hint="default"/>
      </w:rPr>
    </w:lvl>
    <w:lvl w:ilvl="2">
      <w:start w:val="1"/>
      <w:numFmt w:val="decimal"/>
      <w:lvlText w:val="%1.%2.%3"/>
      <w:lvlJc w:val="left"/>
      <w:pPr>
        <w:ind w:left="1855"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7">
    <w:nsid w:val="628269F3"/>
    <w:multiLevelType w:val="hybridMultilevel"/>
    <w:tmpl w:val="B5C03FF0"/>
    <w:lvl w:ilvl="0" w:tplc="5C8E39FE">
      <w:start w:val="1"/>
      <w:numFmt w:val="bullet"/>
      <w:lvlText w:val="•"/>
      <w:lvlJc w:val="left"/>
      <w:pPr>
        <w:tabs>
          <w:tab w:val="num" w:pos="720"/>
        </w:tabs>
        <w:ind w:left="720" w:hanging="360"/>
      </w:pPr>
      <w:rPr>
        <w:rFonts w:ascii="Arial" w:hAnsi="Arial" w:hint="default"/>
      </w:rPr>
    </w:lvl>
    <w:lvl w:ilvl="1" w:tplc="194CECC2" w:tentative="1">
      <w:start w:val="1"/>
      <w:numFmt w:val="bullet"/>
      <w:lvlText w:val="•"/>
      <w:lvlJc w:val="left"/>
      <w:pPr>
        <w:tabs>
          <w:tab w:val="num" w:pos="1440"/>
        </w:tabs>
        <w:ind w:left="1440" w:hanging="360"/>
      </w:pPr>
      <w:rPr>
        <w:rFonts w:ascii="Arial" w:hAnsi="Arial" w:hint="default"/>
      </w:rPr>
    </w:lvl>
    <w:lvl w:ilvl="2" w:tplc="5D2E2814" w:tentative="1">
      <w:start w:val="1"/>
      <w:numFmt w:val="bullet"/>
      <w:lvlText w:val="•"/>
      <w:lvlJc w:val="left"/>
      <w:pPr>
        <w:tabs>
          <w:tab w:val="num" w:pos="2160"/>
        </w:tabs>
        <w:ind w:left="2160" w:hanging="360"/>
      </w:pPr>
      <w:rPr>
        <w:rFonts w:ascii="Arial" w:hAnsi="Arial" w:hint="default"/>
      </w:rPr>
    </w:lvl>
    <w:lvl w:ilvl="3" w:tplc="FBDA6D20" w:tentative="1">
      <w:start w:val="1"/>
      <w:numFmt w:val="bullet"/>
      <w:lvlText w:val="•"/>
      <w:lvlJc w:val="left"/>
      <w:pPr>
        <w:tabs>
          <w:tab w:val="num" w:pos="2880"/>
        </w:tabs>
        <w:ind w:left="2880" w:hanging="360"/>
      </w:pPr>
      <w:rPr>
        <w:rFonts w:ascii="Arial" w:hAnsi="Arial" w:hint="default"/>
      </w:rPr>
    </w:lvl>
    <w:lvl w:ilvl="4" w:tplc="054A3FB6" w:tentative="1">
      <w:start w:val="1"/>
      <w:numFmt w:val="bullet"/>
      <w:lvlText w:val="•"/>
      <w:lvlJc w:val="left"/>
      <w:pPr>
        <w:tabs>
          <w:tab w:val="num" w:pos="3600"/>
        </w:tabs>
        <w:ind w:left="3600" w:hanging="360"/>
      </w:pPr>
      <w:rPr>
        <w:rFonts w:ascii="Arial" w:hAnsi="Arial" w:hint="default"/>
      </w:rPr>
    </w:lvl>
    <w:lvl w:ilvl="5" w:tplc="748C85C4" w:tentative="1">
      <w:start w:val="1"/>
      <w:numFmt w:val="bullet"/>
      <w:lvlText w:val="•"/>
      <w:lvlJc w:val="left"/>
      <w:pPr>
        <w:tabs>
          <w:tab w:val="num" w:pos="4320"/>
        </w:tabs>
        <w:ind w:left="4320" w:hanging="360"/>
      </w:pPr>
      <w:rPr>
        <w:rFonts w:ascii="Arial" w:hAnsi="Arial" w:hint="default"/>
      </w:rPr>
    </w:lvl>
    <w:lvl w:ilvl="6" w:tplc="50C052DA" w:tentative="1">
      <w:start w:val="1"/>
      <w:numFmt w:val="bullet"/>
      <w:lvlText w:val="•"/>
      <w:lvlJc w:val="left"/>
      <w:pPr>
        <w:tabs>
          <w:tab w:val="num" w:pos="5040"/>
        </w:tabs>
        <w:ind w:left="5040" w:hanging="360"/>
      </w:pPr>
      <w:rPr>
        <w:rFonts w:ascii="Arial" w:hAnsi="Arial" w:hint="default"/>
      </w:rPr>
    </w:lvl>
    <w:lvl w:ilvl="7" w:tplc="F482E4D0" w:tentative="1">
      <w:start w:val="1"/>
      <w:numFmt w:val="bullet"/>
      <w:lvlText w:val="•"/>
      <w:lvlJc w:val="left"/>
      <w:pPr>
        <w:tabs>
          <w:tab w:val="num" w:pos="5760"/>
        </w:tabs>
        <w:ind w:left="5760" w:hanging="360"/>
      </w:pPr>
      <w:rPr>
        <w:rFonts w:ascii="Arial" w:hAnsi="Arial" w:hint="default"/>
      </w:rPr>
    </w:lvl>
    <w:lvl w:ilvl="8" w:tplc="A582EC84" w:tentative="1">
      <w:start w:val="1"/>
      <w:numFmt w:val="bullet"/>
      <w:lvlText w:val="•"/>
      <w:lvlJc w:val="left"/>
      <w:pPr>
        <w:tabs>
          <w:tab w:val="num" w:pos="6480"/>
        </w:tabs>
        <w:ind w:left="6480" w:hanging="360"/>
      </w:pPr>
      <w:rPr>
        <w:rFonts w:ascii="Arial" w:hAnsi="Arial" w:hint="default"/>
      </w:rPr>
    </w:lvl>
  </w:abstractNum>
  <w:abstractNum w:abstractNumId="8">
    <w:nsid w:val="76434307"/>
    <w:multiLevelType w:val="multilevel"/>
    <w:tmpl w:val="394EDD4A"/>
    <w:lvl w:ilvl="0">
      <w:start w:val="2"/>
      <w:numFmt w:val="decimal"/>
      <w:lvlText w:val="%1"/>
      <w:lvlJc w:val="left"/>
      <w:pPr>
        <w:ind w:left="480" w:hanging="480"/>
      </w:pPr>
      <w:rPr>
        <w:rFonts w:cs="Times New Roman" w:hint="default"/>
      </w:rPr>
    </w:lvl>
    <w:lvl w:ilvl="1">
      <w:start w:val="3"/>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768D639A"/>
    <w:multiLevelType w:val="hybridMultilevel"/>
    <w:tmpl w:val="8E18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4"/>
  </w:num>
  <w:num w:numId="5">
    <w:abstractNumId w:val="6"/>
  </w:num>
  <w:num w:numId="6">
    <w:abstractNumId w:val="8"/>
  </w:num>
  <w:num w:numId="7">
    <w:abstractNumId w:val="2"/>
  </w:num>
  <w:num w:numId="8">
    <w:abstractNumId w:val="5"/>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4635D"/>
    <w:rsid w:val="00036388"/>
    <w:rsid w:val="0003719D"/>
    <w:rsid w:val="0004124A"/>
    <w:rsid w:val="00082083"/>
    <w:rsid w:val="000E324A"/>
    <w:rsid w:val="000E72B5"/>
    <w:rsid w:val="0011667F"/>
    <w:rsid w:val="00125DBB"/>
    <w:rsid w:val="00134D5E"/>
    <w:rsid w:val="001472C8"/>
    <w:rsid w:val="00191BC1"/>
    <w:rsid w:val="00194680"/>
    <w:rsid w:val="001A1857"/>
    <w:rsid w:val="001D7D0A"/>
    <w:rsid w:val="001F5A3A"/>
    <w:rsid w:val="00211B71"/>
    <w:rsid w:val="00217E9B"/>
    <w:rsid w:val="00273B1F"/>
    <w:rsid w:val="002771E2"/>
    <w:rsid w:val="002B2144"/>
    <w:rsid w:val="002C2EAE"/>
    <w:rsid w:val="002D39AA"/>
    <w:rsid w:val="002F70DF"/>
    <w:rsid w:val="003031FB"/>
    <w:rsid w:val="00311556"/>
    <w:rsid w:val="00315973"/>
    <w:rsid w:val="00324FB3"/>
    <w:rsid w:val="00334147"/>
    <w:rsid w:val="00352EE4"/>
    <w:rsid w:val="00353CF7"/>
    <w:rsid w:val="003839AC"/>
    <w:rsid w:val="003966CE"/>
    <w:rsid w:val="003C177B"/>
    <w:rsid w:val="00416D78"/>
    <w:rsid w:val="00431EE0"/>
    <w:rsid w:val="00437C00"/>
    <w:rsid w:val="00445F90"/>
    <w:rsid w:val="0046453E"/>
    <w:rsid w:val="004842A8"/>
    <w:rsid w:val="004C7678"/>
    <w:rsid w:val="004C7B9F"/>
    <w:rsid w:val="004D6B4B"/>
    <w:rsid w:val="004D7C33"/>
    <w:rsid w:val="004F3FC8"/>
    <w:rsid w:val="004F47CE"/>
    <w:rsid w:val="0055665F"/>
    <w:rsid w:val="005762AF"/>
    <w:rsid w:val="005819B7"/>
    <w:rsid w:val="005860F1"/>
    <w:rsid w:val="0059073D"/>
    <w:rsid w:val="005B6ABA"/>
    <w:rsid w:val="005C65C6"/>
    <w:rsid w:val="005D0CEF"/>
    <w:rsid w:val="005D1F03"/>
    <w:rsid w:val="0064183D"/>
    <w:rsid w:val="006616D6"/>
    <w:rsid w:val="006643CB"/>
    <w:rsid w:val="0068030B"/>
    <w:rsid w:val="006B49C5"/>
    <w:rsid w:val="006C269C"/>
    <w:rsid w:val="006C37B5"/>
    <w:rsid w:val="00703577"/>
    <w:rsid w:val="00740954"/>
    <w:rsid w:val="00741A0D"/>
    <w:rsid w:val="00744760"/>
    <w:rsid w:val="00746209"/>
    <w:rsid w:val="0074635D"/>
    <w:rsid w:val="007501D4"/>
    <w:rsid w:val="00765A0E"/>
    <w:rsid w:val="00771A06"/>
    <w:rsid w:val="00775799"/>
    <w:rsid w:val="00780251"/>
    <w:rsid w:val="007875B1"/>
    <w:rsid w:val="007A7016"/>
    <w:rsid w:val="007D639E"/>
    <w:rsid w:val="007E07B5"/>
    <w:rsid w:val="008B7FDD"/>
    <w:rsid w:val="008C7759"/>
    <w:rsid w:val="008D6D91"/>
    <w:rsid w:val="008E539F"/>
    <w:rsid w:val="00917B8B"/>
    <w:rsid w:val="0094107B"/>
    <w:rsid w:val="009440D6"/>
    <w:rsid w:val="009479CC"/>
    <w:rsid w:val="009539DF"/>
    <w:rsid w:val="00967DA3"/>
    <w:rsid w:val="009820A9"/>
    <w:rsid w:val="009A723F"/>
    <w:rsid w:val="009B10A0"/>
    <w:rsid w:val="009B5C87"/>
    <w:rsid w:val="009C1B20"/>
    <w:rsid w:val="009C646B"/>
    <w:rsid w:val="009D4806"/>
    <w:rsid w:val="009D7CC3"/>
    <w:rsid w:val="009E5AA4"/>
    <w:rsid w:val="009F4561"/>
    <w:rsid w:val="00A34FD4"/>
    <w:rsid w:val="00A35505"/>
    <w:rsid w:val="00A37C9A"/>
    <w:rsid w:val="00A57E59"/>
    <w:rsid w:val="00A63668"/>
    <w:rsid w:val="00A70E02"/>
    <w:rsid w:val="00A8358A"/>
    <w:rsid w:val="00AC5BA3"/>
    <w:rsid w:val="00AD34A1"/>
    <w:rsid w:val="00AF3860"/>
    <w:rsid w:val="00B03301"/>
    <w:rsid w:val="00B0341E"/>
    <w:rsid w:val="00B10CB2"/>
    <w:rsid w:val="00B11346"/>
    <w:rsid w:val="00B40D70"/>
    <w:rsid w:val="00B64CE2"/>
    <w:rsid w:val="00B901BB"/>
    <w:rsid w:val="00B95D05"/>
    <w:rsid w:val="00BC1D7A"/>
    <w:rsid w:val="00BC3BE7"/>
    <w:rsid w:val="00BF7A85"/>
    <w:rsid w:val="00C10505"/>
    <w:rsid w:val="00C132AD"/>
    <w:rsid w:val="00C24F76"/>
    <w:rsid w:val="00C90364"/>
    <w:rsid w:val="00C92544"/>
    <w:rsid w:val="00C955D8"/>
    <w:rsid w:val="00CA04FD"/>
    <w:rsid w:val="00CB1B47"/>
    <w:rsid w:val="00CB23F7"/>
    <w:rsid w:val="00CD0458"/>
    <w:rsid w:val="00CD5F53"/>
    <w:rsid w:val="00CE7510"/>
    <w:rsid w:val="00D07F1B"/>
    <w:rsid w:val="00D42935"/>
    <w:rsid w:val="00D8536F"/>
    <w:rsid w:val="00DC4781"/>
    <w:rsid w:val="00DE2251"/>
    <w:rsid w:val="00DE334E"/>
    <w:rsid w:val="00DE5106"/>
    <w:rsid w:val="00E006A2"/>
    <w:rsid w:val="00E25654"/>
    <w:rsid w:val="00E3496B"/>
    <w:rsid w:val="00E438CE"/>
    <w:rsid w:val="00E8537E"/>
    <w:rsid w:val="00E901DD"/>
    <w:rsid w:val="00EA7173"/>
    <w:rsid w:val="00EC59B0"/>
    <w:rsid w:val="00ED04E4"/>
    <w:rsid w:val="00ED201E"/>
    <w:rsid w:val="00ED322D"/>
    <w:rsid w:val="00ED69AE"/>
    <w:rsid w:val="00EF6683"/>
    <w:rsid w:val="00F01C37"/>
    <w:rsid w:val="00F05432"/>
    <w:rsid w:val="00F055BB"/>
    <w:rsid w:val="00F201D6"/>
    <w:rsid w:val="00F21246"/>
    <w:rsid w:val="00F238DB"/>
    <w:rsid w:val="00F42177"/>
    <w:rsid w:val="00F431B8"/>
    <w:rsid w:val="00F732C8"/>
    <w:rsid w:val="00F75C26"/>
    <w:rsid w:val="00F9134A"/>
    <w:rsid w:val="00F91F16"/>
    <w:rsid w:val="00FA0CE6"/>
    <w:rsid w:val="00FB4E47"/>
    <w:rsid w:val="00FC096C"/>
    <w:rsid w:val="00FE3801"/>
    <w:rsid w:val="00FE4D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3">
    <w:name w:val="heading 3"/>
    <w:basedOn w:val="a"/>
    <w:next w:val="a"/>
    <w:link w:val="30"/>
    <w:uiPriority w:val="9"/>
    <w:qFormat/>
    <w:rsid w:val="00C24F76"/>
    <w:pPr>
      <w:keepNext/>
      <w:autoSpaceDE w:val="0"/>
      <w:autoSpaceDN w:val="0"/>
      <w:spacing w:before="240" w:after="60" w:line="240" w:lineRule="auto"/>
      <w:ind w:firstLine="680"/>
      <w:jc w:val="center"/>
      <w:outlineLvl w:val="2"/>
    </w:pPr>
    <w:rPr>
      <w:rFonts w:ascii="KUDRIASHOV" w:eastAsia="PMingLiU" w:hAnsi="KUDRIASHOV" w:cs="KUDRIASHOV"/>
      <w:b/>
      <w:bCs/>
      <w:sz w:val="28"/>
      <w:szCs w:val="28"/>
      <w:lang w:val="en-GB" w:eastAsia="ru-RU"/>
    </w:rPr>
  </w:style>
  <w:style w:type="paragraph" w:styleId="5">
    <w:name w:val="heading 5"/>
    <w:basedOn w:val="a"/>
    <w:next w:val="a"/>
    <w:link w:val="50"/>
    <w:uiPriority w:val="9"/>
    <w:unhideWhenUsed/>
    <w:qFormat/>
    <w:rsid w:val="00744760"/>
    <w:pPr>
      <w:spacing w:before="240" w:after="60"/>
      <w:outlineLvl w:val="4"/>
    </w:pPr>
    <w:rPr>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locked/>
    <w:rsid w:val="00C24F76"/>
    <w:rPr>
      <w:rFonts w:ascii="KUDRIASHOV" w:eastAsia="PMingLiU" w:hAnsi="KUDRIASHOV"/>
      <w:b/>
      <w:sz w:val="28"/>
      <w:lang w:val="en-GB" w:eastAsia="ru-RU"/>
    </w:rPr>
  </w:style>
  <w:style w:type="table" w:styleId="a3">
    <w:name w:val="Table Grid"/>
    <w:basedOn w:val="a1"/>
    <w:uiPriority w:val="59"/>
    <w:rsid w:val="0094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1556"/>
    <w:pPr>
      <w:ind w:left="720"/>
      <w:contextualSpacing/>
    </w:pPr>
  </w:style>
  <w:style w:type="paragraph" w:styleId="a5">
    <w:name w:val="header"/>
    <w:aliases w:val="колонтитул"/>
    <w:basedOn w:val="a"/>
    <w:link w:val="a6"/>
    <w:uiPriority w:val="99"/>
    <w:qFormat/>
    <w:rsid w:val="00BC1D7A"/>
    <w:pPr>
      <w:tabs>
        <w:tab w:val="center" w:pos="4153"/>
        <w:tab w:val="right" w:pos="8306"/>
      </w:tabs>
      <w:spacing w:after="0" w:line="240" w:lineRule="auto"/>
    </w:pPr>
    <w:rPr>
      <w:rFonts w:ascii="Times New Roman" w:hAnsi="Times New Roman"/>
      <w:sz w:val="20"/>
      <w:szCs w:val="20"/>
      <w:lang w:eastAsia="ru-RU"/>
    </w:rPr>
  </w:style>
  <w:style w:type="character" w:customStyle="1" w:styleId="a6">
    <w:name w:val="Верхний колонтитул Знак"/>
    <w:aliases w:val="колонтитул Знак"/>
    <w:link w:val="a5"/>
    <w:uiPriority w:val="99"/>
    <w:locked/>
    <w:rsid w:val="00BC1D7A"/>
    <w:rPr>
      <w:rFonts w:ascii="Times New Roman" w:hAnsi="Times New Roman"/>
      <w:sz w:val="20"/>
      <w:lang w:eastAsia="ru-RU"/>
    </w:rPr>
  </w:style>
  <w:style w:type="character" w:styleId="a7">
    <w:name w:val="Hyperlink"/>
    <w:uiPriority w:val="99"/>
    <w:semiHidden/>
    <w:unhideWhenUsed/>
    <w:rsid w:val="001A1857"/>
    <w:rPr>
      <w:color w:val="007150"/>
      <w:u w:val="none"/>
      <w:effect w:val="none"/>
    </w:rPr>
  </w:style>
  <w:style w:type="paragraph" w:styleId="2">
    <w:name w:val="Body Text Indent 2"/>
    <w:basedOn w:val="a"/>
    <w:link w:val="20"/>
    <w:uiPriority w:val="99"/>
    <w:rsid w:val="00445F90"/>
    <w:pPr>
      <w:autoSpaceDE w:val="0"/>
      <w:autoSpaceDN w:val="0"/>
      <w:spacing w:after="0" w:line="240" w:lineRule="auto"/>
      <w:ind w:firstLine="851"/>
      <w:jc w:val="both"/>
    </w:pPr>
    <w:rPr>
      <w:rFonts w:ascii="Times New Roman" w:hAnsi="Times New Roman"/>
      <w:sz w:val="28"/>
      <w:szCs w:val="28"/>
      <w:lang w:eastAsia="ru-RU"/>
    </w:rPr>
  </w:style>
  <w:style w:type="character" w:customStyle="1" w:styleId="20">
    <w:name w:val="Основной текст с отступом 2 Знак"/>
    <w:link w:val="2"/>
    <w:uiPriority w:val="99"/>
    <w:locked/>
    <w:rsid w:val="00445F90"/>
    <w:rPr>
      <w:rFonts w:ascii="Times New Roman" w:hAnsi="Times New Roman"/>
      <w:sz w:val="28"/>
      <w:lang w:eastAsia="ru-RU"/>
    </w:rPr>
  </w:style>
  <w:style w:type="paragraph" w:styleId="a8">
    <w:name w:val="footer"/>
    <w:basedOn w:val="a"/>
    <w:link w:val="a9"/>
    <w:uiPriority w:val="99"/>
    <w:unhideWhenUsed/>
    <w:rsid w:val="00771A06"/>
    <w:pPr>
      <w:tabs>
        <w:tab w:val="center" w:pos="4819"/>
        <w:tab w:val="right" w:pos="9639"/>
      </w:tabs>
    </w:pPr>
  </w:style>
  <w:style w:type="character" w:customStyle="1" w:styleId="a9">
    <w:name w:val="Нижний колонтитул Знак"/>
    <w:link w:val="a8"/>
    <w:uiPriority w:val="99"/>
    <w:rsid w:val="00771A06"/>
    <w:rPr>
      <w:sz w:val="22"/>
      <w:szCs w:val="22"/>
      <w:lang w:val="ru-RU"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rsid w:val="009D7CC3"/>
    <w:pPr>
      <w:spacing w:after="0" w:line="240" w:lineRule="auto"/>
    </w:pPr>
    <w:rPr>
      <w:rFonts w:ascii="Verdana" w:hAnsi="Verdana" w:cs="Verdana"/>
      <w:sz w:val="20"/>
      <w:szCs w:val="20"/>
      <w:lang w:val="en-US"/>
    </w:rPr>
  </w:style>
  <w:style w:type="character" w:customStyle="1" w:styleId="50">
    <w:name w:val="Заголовок 5 Знак"/>
    <w:link w:val="5"/>
    <w:uiPriority w:val="9"/>
    <w:rsid w:val="00744760"/>
    <w:rPr>
      <w:rFonts w:ascii="Calibri" w:eastAsia="Times New Roman" w:hAnsi="Calibri" w:cs="Times New Roman"/>
      <w:b/>
      <w:bCs/>
      <w:i/>
      <w:iCs/>
      <w:sz w:val="26"/>
      <w:szCs w:val="26"/>
      <w:lang w:eastAsia="en-US"/>
    </w:rPr>
  </w:style>
</w:styles>
</file>

<file path=word/webSettings.xml><?xml version="1.0" encoding="utf-8"?>
<w:webSettings xmlns:r="http://schemas.openxmlformats.org/officeDocument/2006/relationships" xmlns:w="http://schemas.openxmlformats.org/wordprocessingml/2006/main">
  <w:divs>
    <w:div w:id="1712269989">
      <w:bodyDiv w:val="1"/>
      <w:marLeft w:val="0"/>
      <w:marRight w:val="0"/>
      <w:marTop w:val="0"/>
      <w:marBottom w:val="0"/>
      <w:divBdr>
        <w:top w:val="none" w:sz="0" w:space="0" w:color="auto"/>
        <w:left w:val="none" w:sz="0" w:space="0" w:color="auto"/>
        <w:bottom w:val="none" w:sz="0" w:space="0" w:color="auto"/>
        <w:right w:val="none" w:sz="0" w:space="0" w:color="auto"/>
      </w:divBdr>
      <w:divsChild>
        <w:div w:id="704060249">
          <w:marLeft w:val="446"/>
          <w:marRight w:val="0"/>
          <w:marTop w:val="0"/>
          <w:marBottom w:val="0"/>
          <w:divBdr>
            <w:top w:val="none" w:sz="0" w:space="0" w:color="auto"/>
            <w:left w:val="none" w:sz="0" w:space="0" w:color="auto"/>
            <w:bottom w:val="none" w:sz="0" w:space="0" w:color="auto"/>
            <w:right w:val="none" w:sz="0" w:space="0" w:color="auto"/>
          </w:divBdr>
        </w:div>
        <w:div w:id="1224829785">
          <w:marLeft w:val="446"/>
          <w:marRight w:val="0"/>
          <w:marTop w:val="0"/>
          <w:marBottom w:val="0"/>
          <w:divBdr>
            <w:top w:val="none" w:sz="0" w:space="0" w:color="auto"/>
            <w:left w:val="none" w:sz="0" w:space="0" w:color="auto"/>
            <w:bottom w:val="none" w:sz="0" w:space="0" w:color="auto"/>
            <w:right w:val="none" w:sz="0" w:space="0" w:color="auto"/>
          </w:divBdr>
        </w:div>
        <w:div w:id="1543783086">
          <w:marLeft w:val="446"/>
          <w:marRight w:val="0"/>
          <w:marTop w:val="0"/>
          <w:marBottom w:val="0"/>
          <w:divBdr>
            <w:top w:val="none" w:sz="0" w:space="0" w:color="auto"/>
            <w:left w:val="none" w:sz="0" w:space="0" w:color="auto"/>
            <w:bottom w:val="none" w:sz="0" w:space="0" w:color="auto"/>
            <w:right w:val="none" w:sz="0" w:space="0" w:color="auto"/>
          </w:divBdr>
        </w:div>
        <w:div w:id="167761584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8971-167A-4F1A-B4A2-0C9E7184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491</Words>
  <Characters>2801</Characters>
  <Application>Microsoft Office Word</Application>
  <DocSecurity>0</DocSecurity>
  <Lines>23</Lines>
  <Paragraphs>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Ощадбанк</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Лень Надія Володимирівна</dc:creator>
  <cp:lastModifiedBy>Вирютина</cp:lastModifiedBy>
  <cp:revision>3</cp:revision>
  <cp:lastPrinted>2021-04-14T07:09:00Z</cp:lastPrinted>
  <dcterms:created xsi:type="dcterms:W3CDTF">2021-04-14T06:57:00Z</dcterms:created>
  <dcterms:modified xsi:type="dcterms:W3CDTF">2021-04-14T07:10:00Z</dcterms:modified>
</cp:coreProperties>
</file>